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F23" w:rsidRPr="001F2B2A" w:rsidRDefault="00297F23" w:rsidP="00297F23">
      <w:pPr>
        <w:rPr>
          <w:rFonts w:ascii="Book Antiqua" w:hAnsi="Book Antiqua"/>
          <w:sz w:val="20"/>
          <w:szCs w:val="20"/>
        </w:rPr>
      </w:pPr>
      <w:r w:rsidRPr="001F2B2A">
        <w:rPr>
          <w:rFonts w:ascii="Book Antiqua" w:hAnsi="Book Antiqua"/>
          <w:sz w:val="20"/>
          <w:szCs w:val="20"/>
        </w:rPr>
        <w:t xml:space="preserve">7:45am – 8:20am </w:t>
      </w:r>
      <w:r w:rsidRPr="001F2B2A">
        <w:rPr>
          <w:rFonts w:ascii="Book Antiqua" w:hAnsi="Book Antiqua"/>
          <w:sz w:val="20"/>
          <w:szCs w:val="20"/>
        </w:rPr>
        <w:tab/>
        <w:t xml:space="preserve">Registration Sign </w:t>
      </w:r>
      <w:proofErr w:type="gramStart"/>
      <w:r w:rsidRPr="001F2B2A">
        <w:rPr>
          <w:rFonts w:ascii="Book Antiqua" w:hAnsi="Book Antiqua"/>
          <w:sz w:val="20"/>
          <w:szCs w:val="20"/>
        </w:rPr>
        <w:t>In</w:t>
      </w:r>
      <w:proofErr w:type="gramEnd"/>
      <w:r w:rsidR="0039751B">
        <w:rPr>
          <w:rFonts w:ascii="Book Antiqua" w:hAnsi="Book Antiqua"/>
          <w:sz w:val="20"/>
          <w:szCs w:val="20"/>
        </w:rPr>
        <w:t xml:space="preserve"> (Weis Music Center Lobby)</w:t>
      </w:r>
      <w:r w:rsidRPr="001F2B2A">
        <w:rPr>
          <w:rFonts w:ascii="Book Antiqua" w:hAnsi="Book Antiqua"/>
          <w:sz w:val="20"/>
          <w:szCs w:val="20"/>
        </w:rPr>
        <w:t xml:space="preserve"> and Refreshments</w:t>
      </w:r>
      <w:r w:rsidR="0039751B">
        <w:rPr>
          <w:rFonts w:ascii="Book Antiqua" w:hAnsi="Book Antiqua"/>
          <w:sz w:val="20"/>
          <w:szCs w:val="20"/>
        </w:rPr>
        <w:t xml:space="preserve"> (Inner Lobby)</w:t>
      </w:r>
    </w:p>
    <w:p w:rsidR="00773D15" w:rsidRPr="001F2B2A" w:rsidRDefault="00773D15" w:rsidP="00297F23">
      <w:pPr>
        <w:rPr>
          <w:rFonts w:ascii="Book Antiqua" w:hAnsi="Book Antiqua"/>
          <w:sz w:val="20"/>
          <w:szCs w:val="20"/>
        </w:rPr>
      </w:pPr>
      <w:r w:rsidRPr="001F2B2A">
        <w:rPr>
          <w:rFonts w:ascii="Book Antiqua" w:hAnsi="Book Antiqua"/>
          <w:b/>
          <w:sz w:val="20"/>
          <w:szCs w:val="20"/>
        </w:rPr>
        <w:t xml:space="preserve">Little Kids Rock Modern Band Training will be located in the Instrumental </w:t>
      </w:r>
      <w:r w:rsidR="00AA5CE1">
        <w:rPr>
          <w:rFonts w:ascii="Book Antiqua" w:hAnsi="Book Antiqua"/>
          <w:b/>
          <w:sz w:val="20"/>
          <w:szCs w:val="20"/>
        </w:rPr>
        <w:t xml:space="preserve">Rehearsal </w:t>
      </w:r>
      <w:r w:rsidRPr="001F2B2A">
        <w:rPr>
          <w:rFonts w:ascii="Book Antiqua" w:hAnsi="Book Antiqua"/>
          <w:b/>
          <w:sz w:val="20"/>
          <w:szCs w:val="20"/>
        </w:rPr>
        <w:t>Room</w:t>
      </w:r>
      <w:r w:rsidR="00AA5CE1">
        <w:rPr>
          <w:rFonts w:ascii="Book Antiqua" w:hAnsi="Book Antiqua"/>
          <w:b/>
          <w:sz w:val="20"/>
          <w:szCs w:val="20"/>
        </w:rPr>
        <w:t xml:space="preserve"> (WCIRR)</w:t>
      </w:r>
      <w:r w:rsidRPr="001F2B2A">
        <w:rPr>
          <w:rFonts w:ascii="Book Antiqua" w:hAnsi="Book Antiqua"/>
          <w:b/>
          <w:sz w:val="20"/>
          <w:szCs w:val="20"/>
        </w:rPr>
        <w:t xml:space="preserve"> on the Weis Performing Arts Center.  </w:t>
      </w:r>
      <w:r w:rsidRPr="001F2B2A">
        <w:rPr>
          <w:rFonts w:ascii="Book Antiqua" w:hAnsi="Book Antiqua"/>
          <w:sz w:val="20"/>
          <w:szCs w:val="20"/>
        </w:rPr>
        <w:t>Professional Development Day participants are welcome to observe the Little Kids Rock training throughout the day.</w:t>
      </w:r>
    </w:p>
    <w:p w:rsidR="00297F23" w:rsidRPr="001F2B2A" w:rsidRDefault="00297F23" w:rsidP="00297F23">
      <w:pPr>
        <w:rPr>
          <w:rFonts w:ascii="Book Antiqua" w:hAnsi="Book Antiqua"/>
          <w:sz w:val="20"/>
          <w:szCs w:val="20"/>
        </w:rPr>
      </w:pPr>
      <w:r w:rsidRPr="001F2B2A">
        <w:rPr>
          <w:rFonts w:ascii="Book Antiqua" w:hAnsi="Book Antiqua"/>
          <w:sz w:val="20"/>
          <w:szCs w:val="20"/>
        </w:rPr>
        <w:t>8:30-9:50am</w:t>
      </w:r>
      <w:r w:rsidRPr="001F2B2A">
        <w:rPr>
          <w:rFonts w:ascii="Book Antiqua" w:hAnsi="Book Antiqua"/>
          <w:sz w:val="20"/>
          <w:szCs w:val="20"/>
        </w:rPr>
        <w:tab/>
      </w:r>
      <w:r w:rsidRPr="001F2B2A">
        <w:rPr>
          <w:rFonts w:ascii="Book Antiqua" w:hAnsi="Book Antiqua"/>
          <w:sz w:val="20"/>
          <w:szCs w:val="20"/>
        </w:rPr>
        <w:tab/>
        <w:t xml:space="preserve"> We</w:t>
      </w:r>
      <w:r w:rsidR="001F2B2A" w:rsidRPr="001F2B2A">
        <w:rPr>
          <w:rFonts w:ascii="Book Antiqua" w:hAnsi="Book Antiqua"/>
          <w:sz w:val="20"/>
          <w:szCs w:val="20"/>
        </w:rPr>
        <w:t>lcome and Session 1</w:t>
      </w:r>
    </w:p>
    <w:tbl>
      <w:tblPr>
        <w:tblStyle w:val="TableGrid"/>
        <w:tblW w:w="0" w:type="auto"/>
        <w:tblLook w:val="04A0" w:firstRow="1" w:lastRow="0" w:firstColumn="1" w:lastColumn="0" w:noHBand="0" w:noVBand="1"/>
      </w:tblPr>
      <w:tblGrid>
        <w:gridCol w:w="1345"/>
        <w:gridCol w:w="1260"/>
        <w:gridCol w:w="8100"/>
      </w:tblGrid>
      <w:tr w:rsidR="00297F23" w:rsidRPr="001F2B2A" w:rsidTr="0039751B">
        <w:tc>
          <w:tcPr>
            <w:tcW w:w="1345" w:type="dxa"/>
          </w:tcPr>
          <w:p w:rsidR="00297F23" w:rsidRPr="001F2B2A" w:rsidRDefault="0039751B" w:rsidP="00297F23">
            <w:pPr>
              <w:rPr>
                <w:rFonts w:ascii="Book Antiqua" w:hAnsi="Book Antiqua"/>
                <w:sz w:val="20"/>
                <w:szCs w:val="20"/>
              </w:rPr>
            </w:pPr>
            <w:r>
              <w:rPr>
                <w:rFonts w:ascii="Book Antiqua" w:hAnsi="Book Antiqua"/>
                <w:sz w:val="20"/>
                <w:szCs w:val="20"/>
              </w:rPr>
              <w:t>117</w:t>
            </w:r>
          </w:p>
        </w:tc>
        <w:tc>
          <w:tcPr>
            <w:tcW w:w="1260" w:type="dxa"/>
          </w:tcPr>
          <w:p w:rsidR="00297F23" w:rsidRPr="001F2B2A" w:rsidRDefault="00033151" w:rsidP="00297F23">
            <w:pPr>
              <w:rPr>
                <w:rFonts w:ascii="Book Antiqua" w:hAnsi="Book Antiqua"/>
                <w:sz w:val="20"/>
                <w:szCs w:val="20"/>
              </w:rPr>
            </w:pPr>
            <w:r w:rsidRPr="001F2B2A">
              <w:rPr>
                <w:rFonts w:ascii="Book Antiqua" w:hAnsi="Book Antiqua"/>
                <w:sz w:val="20"/>
                <w:szCs w:val="20"/>
              </w:rPr>
              <w:t>Carol Madill, Wyalusing HS</w:t>
            </w:r>
          </w:p>
        </w:tc>
        <w:tc>
          <w:tcPr>
            <w:tcW w:w="8100" w:type="dxa"/>
          </w:tcPr>
          <w:p w:rsidR="00297F23" w:rsidRPr="001F2B2A" w:rsidRDefault="00033151" w:rsidP="00297F23">
            <w:pPr>
              <w:rPr>
                <w:rFonts w:ascii="Book Antiqua" w:hAnsi="Book Antiqua"/>
                <w:b/>
                <w:sz w:val="20"/>
                <w:szCs w:val="20"/>
              </w:rPr>
            </w:pPr>
            <w:r w:rsidRPr="001F2B2A">
              <w:rPr>
                <w:rFonts w:ascii="Book Antiqua" w:hAnsi="Book Antiqua"/>
                <w:b/>
                <w:sz w:val="20"/>
                <w:szCs w:val="20"/>
              </w:rPr>
              <w:t xml:space="preserve">Sing, Sing, </w:t>
            </w:r>
            <w:proofErr w:type="gramStart"/>
            <w:r w:rsidRPr="001F2B2A">
              <w:rPr>
                <w:rFonts w:ascii="Book Antiqua" w:hAnsi="Book Antiqua"/>
                <w:b/>
                <w:sz w:val="20"/>
                <w:szCs w:val="20"/>
              </w:rPr>
              <w:t>Sing</w:t>
            </w:r>
            <w:proofErr w:type="gramEnd"/>
            <w:r w:rsidRPr="001F2B2A">
              <w:rPr>
                <w:rFonts w:ascii="Book Antiqua" w:hAnsi="Book Antiqua"/>
                <w:b/>
                <w:sz w:val="20"/>
                <w:szCs w:val="20"/>
              </w:rPr>
              <w:t xml:space="preserve"> – Vocal Jazz Techniques or how to take the frightened look off your student’s face when you mention scat singing.</w:t>
            </w:r>
          </w:p>
          <w:p w:rsidR="006B1F04" w:rsidRPr="001F2B2A" w:rsidRDefault="006B1F04" w:rsidP="00297F23">
            <w:pPr>
              <w:rPr>
                <w:rFonts w:ascii="Book Antiqua" w:hAnsi="Book Antiqua"/>
                <w:sz w:val="20"/>
                <w:szCs w:val="20"/>
              </w:rPr>
            </w:pPr>
          </w:p>
          <w:p w:rsidR="006B1F04" w:rsidRPr="001F2B2A" w:rsidRDefault="006B1F04" w:rsidP="00297F23">
            <w:pPr>
              <w:rPr>
                <w:rFonts w:ascii="Book Antiqua" w:hAnsi="Book Antiqua"/>
                <w:sz w:val="20"/>
                <w:szCs w:val="20"/>
              </w:rPr>
            </w:pPr>
            <w:r w:rsidRPr="001F2B2A">
              <w:rPr>
                <w:rFonts w:ascii="Book Antiqua" w:hAnsi="Book Antiqua" w:cstheme="majorHAnsi"/>
                <w:sz w:val="20"/>
                <w:szCs w:val="20"/>
              </w:rPr>
              <w:t>A step by step presentation on how to start a vocal jazz ensemble, jazz warm ups, jazz repertoire choices, and how to make scat singing less frightening and more fun</w:t>
            </w:r>
          </w:p>
        </w:tc>
      </w:tr>
      <w:tr w:rsidR="00297F23" w:rsidRPr="001F2B2A" w:rsidTr="0039751B">
        <w:tc>
          <w:tcPr>
            <w:tcW w:w="1345" w:type="dxa"/>
          </w:tcPr>
          <w:p w:rsidR="00297F23" w:rsidRPr="001F2B2A" w:rsidRDefault="0039751B" w:rsidP="00297F23">
            <w:pPr>
              <w:rPr>
                <w:rFonts w:ascii="Book Antiqua" w:hAnsi="Book Antiqua"/>
                <w:sz w:val="20"/>
                <w:szCs w:val="20"/>
              </w:rPr>
            </w:pPr>
            <w:r>
              <w:rPr>
                <w:rFonts w:ascii="Book Antiqua" w:hAnsi="Book Antiqua"/>
                <w:sz w:val="20"/>
                <w:szCs w:val="20"/>
              </w:rPr>
              <w:t>Recital Hall</w:t>
            </w:r>
          </w:p>
        </w:tc>
        <w:tc>
          <w:tcPr>
            <w:tcW w:w="1260" w:type="dxa"/>
          </w:tcPr>
          <w:p w:rsidR="00297F23" w:rsidRPr="001F2B2A" w:rsidRDefault="00033151" w:rsidP="00297F23">
            <w:pPr>
              <w:rPr>
                <w:rFonts w:ascii="Book Antiqua" w:hAnsi="Book Antiqua"/>
                <w:sz w:val="20"/>
                <w:szCs w:val="20"/>
              </w:rPr>
            </w:pPr>
            <w:r w:rsidRPr="001F2B2A">
              <w:rPr>
                <w:rFonts w:ascii="Book Antiqua" w:hAnsi="Book Antiqua"/>
                <w:sz w:val="20"/>
                <w:szCs w:val="20"/>
              </w:rPr>
              <w:t>Dr. M. Greg Martin, West Chester University</w:t>
            </w:r>
          </w:p>
        </w:tc>
        <w:tc>
          <w:tcPr>
            <w:tcW w:w="8100" w:type="dxa"/>
          </w:tcPr>
          <w:p w:rsidR="006B1F04" w:rsidRPr="001F2B2A" w:rsidRDefault="006B1F04" w:rsidP="006B1F04">
            <w:pPr>
              <w:rPr>
                <w:rFonts w:ascii="Book Antiqua" w:hAnsi="Book Antiqua" w:cstheme="majorHAnsi"/>
                <w:b/>
                <w:sz w:val="20"/>
                <w:szCs w:val="20"/>
              </w:rPr>
            </w:pPr>
            <w:r w:rsidRPr="001F2B2A">
              <w:rPr>
                <w:rFonts w:ascii="Book Antiqua" w:hAnsi="Book Antiqua"/>
                <w:b/>
                <w:sz w:val="20"/>
                <w:szCs w:val="20"/>
              </w:rPr>
              <w:t>“Sound” Rehearsal Techniques for the Wind Band</w:t>
            </w:r>
            <w:r w:rsidRPr="001F2B2A">
              <w:rPr>
                <w:rFonts w:ascii="Book Antiqua" w:hAnsi="Book Antiqua" w:cstheme="majorHAnsi"/>
                <w:b/>
                <w:sz w:val="20"/>
                <w:szCs w:val="20"/>
              </w:rPr>
              <w:t xml:space="preserve"> </w:t>
            </w:r>
          </w:p>
          <w:p w:rsidR="006B1F04" w:rsidRPr="001F2B2A" w:rsidRDefault="006B1F04" w:rsidP="006B1F04">
            <w:pPr>
              <w:rPr>
                <w:rFonts w:ascii="Book Antiqua" w:hAnsi="Book Antiqua" w:cstheme="majorHAnsi"/>
                <w:sz w:val="20"/>
                <w:szCs w:val="20"/>
              </w:rPr>
            </w:pPr>
          </w:p>
          <w:p w:rsidR="006B1F04" w:rsidRPr="001F2B2A" w:rsidRDefault="006B1F04" w:rsidP="006B1F04">
            <w:pPr>
              <w:rPr>
                <w:rFonts w:ascii="Book Antiqua" w:hAnsi="Book Antiqua" w:cstheme="majorHAnsi"/>
                <w:sz w:val="20"/>
                <w:szCs w:val="20"/>
              </w:rPr>
            </w:pPr>
            <w:r w:rsidRPr="001F2B2A">
              <w:rPr>
                <w:rFonts w:ascii="Book Antiqua" w:hAnsi="Book Antiqua"/>
                <w:sz w:val="20"/>
                <w:szCs w:val="20"/>
              </w:rPr>
              <w:t xml:space="preserve">Participants will be involved in assessing and solving typical rehearsal issues faced by all of us in the field. Topics will include how to balance and blend the band so as to produce a more resonant, dark sound; how to improve band and individual intonation, time and articulation. A full ensemble will be involved so participants will be hearing problems and seeing solutions in real time. </w:t>
            </w:r>
          </w:p>
          <w:p w:rsidR="00033151" w:rsidRPr="001F2B2A" w:rsidRDefault="00033151" w:rsidP="00033151">
            <w:pPr>
              <w:rPr>
                <w:rFonts w:ascii="Book Antiqua" w:hAnsi="Book Antiqua"/>
                <w:sz w:val="20"/>
                <w:szCs w:val="20"/>
              </w:rPr>
            </w:pPr>
            <w:r w:rsidRPr="001F2B2A">
              <w:rPr>
                <w:rFonts w:ascii="Book Antiqua" w:hAnsi="Book Antiqua"/>
                <w:sz w:val="20"/>
                <w:szCs w:val="20"/>
              </w:rPr>
              <w:t>Demonstration band: Bloomsburg HS Marching Band</w:t>
            </w:r>
          </w:p>
        </w:tc>
      </w:tr>
      <w:tr w:rsidR="00297F23" w:rsidRPr="001F2B2A" w:rsidTr="0039751B">
        <w:tc>
          <w:tcPr>
            <w:tcW w:w="1345" w:type="dxa"/>
          </w:tcPr>
          <w:p w:rsidR="00297F23" w:rsidRPr="001F2B2A" w:rsidRDefault="0039751B" w:rsidP="00297F23">
            <w:pPr>
              <w:rPr>
                <w:rFonts w:ascii="Book Antiqua" w:hAnsi="Book Antiqua"/>
                <w:sz w:val="20"/>
                <w:szCs w:val="20"/>
              </w:rPr>
            </w:pPr>
            <w:r>
              <w:rPr>
                <w:rFonts w:ascii="Book Antiqua" w:hAnsi="Book Antiqua"/>
                <w:sz w:val="20"/>
                <w:szCs w:val="20"/>
              </w:rPr>
              <w:t>116</w:t>
            </w:r>
          </w:p>
        </w:tc>
        <w:tc>
          <w:tcPr>
            <w:tcW w:w="1260" w:type="dxa"/>
          </w:tcPr>
          <w:p w:rsidR="00297F23" w:rsidRPr="001F2B2A" w:rsidRDefault="000A4C1A" w:rsidP="00297F23">
            <w:pPr>
              <w:rPr>
                <w:rFonts w:ascii="Book Antiqua" w:hAnsi="Book Antiqua"/>
                <w:sz w:val="20"/>
                <w:szCs w:val="20"/>
              </w:rPr>
            </w:pPr>
            <w:r>
              <w:rPr>
                <w:rFonts w:ascii="Book Antiqua" w:hAnsi="Book Antiqua"/>
                <w:sz w:val="20"/>
                <w:szCs w:val="20"/>
              </w:rPr>
              <w:t>Dr. Nicholas</w:t>
            </w:r>
            <w:r w:rsidR="00D90D73" w:rsidRPr="001F2B2A">
              <w:rPr>
                <w:rFonts w:ascii="Book Antiqua" w:hAnsi="Book Antiqua"/>
                <w:sz w:val="20"/>
                <w:szCs w:val="20"/>
              </w:rPr>
              <w:t xml:space="preserve"> Roseth, </w:t>
            </w:r>
            <w:proofErr w:type="spellStart"/>
            <w:r w:rsidR="00D90D73" w:rsidRPr="001F2B2A">
              <w:rPr>
                <w:rFonts w:ascii="Book Antiqua" w:hAnsi="Book Antiqua"/>
                <w:sz w:val="20"/>
                <w:szCs w:val="20"/>
              </w:rPr>
              <w:t>Bucknell</w:t>
            </w:r>
            <w:proofErr w:type="spellEnd"/>
            <w:r w:rsidR="00D90D73" w:rsidRPr="001F2B2A">
              <w:rPr>
                <w:rFonts w:ascii="Book Antiqua" w:hAnsi="Book Antiqua"/>
                <w:sz w:val="20"/>
                <w:szCs w:val="20"/>
              </w:rPr>
              <w:t xml:space="preserve"> University</w:t>
            </w:r>
          </w:p>
        </w:tc>
        <w:tc>
          <w:tcPr>
            <w:tcW w:w="8100" w:type="dxa"/>
          </w:tcPr>
          <w:p w:rsidR="00297F23" w:rsidRPr="001F2B2A" w:rsidRDefault="00D90D73" w:rsidP="00297F23">
            <w:pPr>
              <w:rPr>
                <w:rFonts w:ascii="Book Antiqua" w:eastAsia="Times New Roman" w:hAnsi="Book Antiqua" w:cstheme="majorHAnsi"/>
                <w:b/>
                <w:sz w:val="20"/>
                <w:szCs w:val="20"/>
              </w:rPr>
            </w:pPr>
            <w:r w:rsidRPr="001F2B2A">
              <w:rPr>
                <w:rFonts w:ascii="Book Antiqua" w:eastAsia="Times New Roman" w:hAnsi="Book Antiqua" w:cstheme="majorHAnsi"/>
                <w:b/>
                <w:sz w:val="20"/>
                <w:szCs w:val="20"/>
              </w:rPr>
              <w:t>Diversity, Inclusion, Equity, and Justice in Music Education</w:t>
            </w:r>
          </w:p>
          <w:p w:rsidR="00D90D73" w:rsidRPr="001F2B2A" w:rsidRDefault="00D90D73" w:rsidP="00297F23">
            <w:pPr>
              <w:rPr>
                <w:rFonts w:ascii="Book Antiqua" w:eastAsia="Times New Roman" w:hAnsi="Book Antiqua" w:cstheme="majorHAnsi"/>
                <w:b/>
                <w:sz w:val="20"/>
                <w:szCs w:val="20"/>
              </w:rPr>
            </w:pPr>
          </w:p>
          <w:p w:rsidR="00D90D73" w:rsidRPr="001F2B2A" w:rsidRDefault="00D90D73" w:rsidP="00297F23">
            <w:pPr>
              <w:rPr>
                <w:rFonts w:ascii="Book Antiqua" w:hAnsi="Book Antiqua"/>
                <w:sz w:val="20"/>
                <w:szCs w:val="20"/>
              </w:rPr>
            </w:pPr>
            <w:r w:rsidRPr="001F2B2A">
              <w:rPr>
                <w:rFonts w:ascii="Book Antiqua" w:eastAsia="Times New Roman" w:hAnsi="Book Antiqua" w:cstheme="majorHAnsi"/>
                <w:sz w:val="20"/>
                <w:szCs w:val="20"/>
              </w:rPr>
              <w:t>In this session, we will familiarize ourselves with the concepts of diversity, inclusion, equity, and justice; identify how these concepts are “at play” in our classrooms and schools; and identify strategies to promote more diverse, inclusive, equ</w:t>
            </w:r>
            <w:r w:rsidR="001F2B2A">
              <w:rPr>
                <w:rFonts w:ascii="Book Antiqua" w:eastAsia="Times New Roman" w:hAnsi="Book Antiqua" w:cstheme="majorHAnsi"/>
                <w:sz w:val="20"/>
                <w:szCs w:val="20"/>
              </w:rPr>
              <w:t>itable, and just musical spaces</w:t>
            </w:r>
          </w:p>
        </w:tc>
      </w:tr>
      <w:tr w:rsidR="00D90D73" w:rsidRPr="001F2B2A" w:rsidTr="0039751B">
        <w:tc>
          <w:tcPr>
            <w:tcW w:w="1345" w:type="dxa"/>
          </w:tcPr>
          <w:p w:rsidR="00D90D73" w:rsidRPr="001F2B2A" w:rsidRDefault="00AA5CE1" w:rsidP="00297F23">
            <w:pPr>
              <w:rPr>
                <w:rFonts w:ascii="Book Antiqua" w:hAnsi="Book Antiqua"/>
                <w:sz w:val="20"/>
                <w:szCs w:val="20"/>
              </w:rPr>
            </w:pPr>
            <w:r>
              <w:rPr>
                <w:rFonts w:ascii="Book Antiqua" w:hAnsi="Book Antiqua"/>
                <w:sz w:val="20"/>
                <w:szCs w:val="20"/>
              </w:rPr>
              <w:t>Weis Center IRR</w:t>
            </w:r>
          </w:p>
        </w:tc>
        <w:tc>
          <w:tcPr>
            <w:tcW w:w="1260" w:type="dxa"/>
          </w:tcPr>
          <w:p w:rsidR="00D90D73" w:rsidRPr="001F2B2A" w:rsidRDefault="00D90D73" w:rsidP="00297F23">
            <w:pPr>
              <w:rPr>
                <w:rFonts w:ascii="Book Antiqua" w:hAnsi="Book Antiqua"/>
                <w:sz w:val="20"/>
                <w:szCs w:val="20"/>
              </w:rPr>
            </w:pPr>
          </w:p>
        </w:tc>
        <w:tc>
          <w:tcPr>
            <w:tcW w:w="8100" w:type="dxa"/>
          </w:tcPr>
          <w:p w:rsidR="00D90D73" w:rsidRPr="001F2B2A" w:rsidRDefault="00D90D73" w:rsidP="00297F23">
            <w:pPr>
              <w:rPr>
                <w:rFonts w:ascii="Book Antiqua" w:eastAsia="Times New Roman" w:hAnsi="Book Antiqua" w:cstheme="majorHAnsi"/>
                <w:b/>
                <w:sz w:val="20"/>
                <w:szCs w:val="20"/>
              </w:rPr>
            </w:pPr>
            <w:r w:rsidRPr="001F2B2A">
              <w:rPr>
                <w:rFonts w:ascii="Book Antiqua" w:eastAsia="Times New Roman" w:hAnsi="Book Antiqua" w:cstheme="majorHAnsi"/>
                <w:b/>
                <w:sz w:val="20"/>
                <w:szCs w:val="20"/>
              </w:rPr>
              <w:t>Little Kids Rock Observation</w:t>
            </w:r>
            <w:r w:rsidR="00AA5CE1">
              <w:rPr>
                <w:rFonts w:ascii="Book Antiqua" w:eastAsia="Times New Roman" w:hAnsi="Book Antiqua" w:cstheme="majorHAnsi"/>
                <w:b/>
                <w:sz w:val="20"/>
                <w:szCs w:val="20"/>
              </w:rPr>
              <w:t xml:space="preserve"> </w:t>
            </w:r>
          </w:p>
        </w:tc>
      </w:tr>
    </w:tbl>
    <w:p w:rsidR="00EB1F23" w:rsidRPr="001F2B2A" w:rsidRDefault="00C955A2" w:rsidP="00297F23">
      <w:pPr>
        <w:rPr>
          <w:rFonts w:ascii="Book Antiqua" w:hAnsi="Book Antiqua"/>
          <w:sz w:val="20"/>
          <w:szCs w:val="20"/>
        </w:rPr>
      </w:pPr>
    </w:p>
    <w:p w:rsidR="00297F23" w:rsidRPr="0039751B" w:rsidRDefault="00297F23" w:rsidP="00297F23">
      <w:pPr>
        <w:rPr>
          <w:rFonts w:ascii="Book Antiqua" w:hAnsi="Book Antiqua"/>
          <w:b/>
          <w:sz w:val="20"/>
          <w:szCs w:val="20"/>
        </w:rPr>
      </w:pPr>
      <w:r w:rsidRPr="001F2B2A">
        <w:rPr>
          <w:rFonts w:ascii="Book Antiqua" w:hAnsi="Book Antiqua"/>
          <w:sz w:val="20"/>
          <w:szCs w:val="20"/>
        </w:rPr>
        <w:t xml:space="preserve">10:00am – 11:00am  </w:t>
      </w:r>
      <w:r w:rsidRPr="001F2B2A">
        <w:rPr>
          <w:rFonts w:ascii="Book Antiqua" w:hAnsi="Book Antiqua"/>
          <w:sz w:val="20"/>
          <w:szCs w:val="20"/>
        </w:rPr>
        <w:tab/>
        <w:t>Keystone Address</w:t>
      </w:r>
      <w:r w:rsidR="00033151" w:rsidRPr="001F2B2A">
        <w:rPr>
          <w:rFonts w:ascii="Book Antiqua" w:hAnsi="Book Antiqua"/>
          <w:sz w:val="20"/>
          <w:szCs w:val="20"/>
        </w:rPr>
        <w:t xml:space="preserve"> - </w:t>
      </w:r>
      <w:r w:rsidR="00033151" w:rsidRPr="001F2B2A">
        <w:rPr>
          <w:rFonts w:ascii="Book Antiqua" w:hAnsi="Book Antiqua" w:cstheme="majorHAnsi"/>
          <w:color w:val="000000"/>
          <w:sz w:val="20"/>
          <w:szCs w:val="20"/>
        </w:rPr>
        <w:t xml:space="preserve">O. David Dietz, </w:t>
      </w:r>
      <w:r w:rsidR="00033151" w:rsidRPr="001F2B2A">
        <w:rPr>
          <w:rFonts w:ascii="Book Antiqua" w:hAnsi="Book Antiqua" w:cstheme="majorHAnsi"/>
          <w:sz w:val="20"/>
          <w:szCs w:val="20"/>
        </w:rPr>
        <w:t xml:space="preserve">Fine Arts Education Consultant, Department of Education | Bureau of Curriculum, Assessment, and </w:t>
      </w:r>
      <w:proofErr w:type="gramStart"/>
      <w:r w:rsidR="00033151" w:rsidRPr="001F2B2A">
        <w:rPr>
          <w:rFonts w:ascii="Book Antiqua" w:hAnsi="Book Antiqua" w:cstheme="majorHAnsi"/>
          <w:sz w:val="20"/>
          <w:szCs w:val="20"/>
        </w:rPr>
        <w:t>Instruction</w:t>
      </w:r>
      <w:r w:rsidR="0039751B">
        <w:rPr>
          <w:rFonts w:ascii="Book Antiqua" w:hAnsi="Book Antiqua" w:cstheme="majorHAnsi"/>
          <w:sz w:val="20"/>
          <w:szCs w:val="20"/>
        </w:rPr>
        <w:t xml:space="preserve">  </w:t>
      </w:r>
      <w:r w:rsidR="0039751B">
        <w:rPr>
          <w:rFonts w:ascii="Book Antiqua" w:hAnsi="Book Antiqua" w:cstheme="majorHAnsi"/>
          <w:b/>
          <w:sz w:val="20"/>
          <w:szCs w:val="20"/>
        </w:rPr>
        <w:t>Recital</w:t>
      </w:r>
      <w:proofErr w:type="gramEnd"/>
      <w:r w:rsidR="0039751B">
        <w:rPr>
          <w:rFonts w:ascii="Book Antiqua" w:hAnsi="Book Antiqua" w:cstheme="majorHAnsi"/>
          <w:b/>
          <w:sz w:val="20"/>
          <w:szCs w:val="20"/>
        </w:rPr>
        <w:t xml:space="preserve"> Hall</w:t>
      </w:r>
    </w:p>
    <w:p w:rsidR="00033151" w:rsidRPr="001F2B2A" w:rsidRDefault="00033151" w:rsidP="00033151">
      <w:pPr>
        <w:rPr>
          <w:rFonts w:ascii="Book Antiqua" w:hAnsi="Book Antiqua"/>
          <w:sz w:val="20"/>
          <w:szCs w:val="20"/>
        </w:rPr>
      </w:pPr>
      <w:r w:rsidRPr="001F2B2A">
        <w:rPr>
          <w:rFonts w:ascii="Book Antiqua" w:hAnsi="Book Antiqua" w:cstheme="majorHAnsi"/>
          <w:b/>
          <w:color w:val="000000"/>
          <w:sz w:val="20"/>
          <w:szCs w:val="20"/>
        </w:rPr>
        <w:t xml:space="preserve">The State of Music Education in PA. </w:t>
      </w:r>
      <w:r w:rsidRPr="001F2B2A">
        <w:rPr>
          <w:rFonts w:ascii="Book Antiqua" w:hAnsi="Book Antiqua" w:cstheme="majorHAnsi"/>
          <w:color w:val="000000"/>
          <w:sz w:val="20"/>
          <w:szCs w:val="20"/>
        </w:rPr>
        <w:t xml:space="preserve"> Current data will be shared on music teacher training, recruitment and retention, as well as discovering and presenting the diversity of music education teachers in our schools.</w:t>
      </w:r>
    </w:p>
    <w:p w:rsidR="00297F23" w:rsidRPr="001F2B2A" w:rsidRDefault="00297F23" w:rsidP="001F2B2A">
      <w:pPr>
        <w:ind w:left="2160" w:hanging="2160"/>
        <w:rPr>
          <w:rFonts w:ascii="Book Antiqua" w:hAnsi="Book Antiqua"/>
          <w:sz w:val="20"/>
          <w:szCs w:val="20"/>
        </w:rPr>
      </w:pPr>
      <w:r w:rsidRPr="001F2B2A">
        <w:rPr>
          <w:rFonts w:ascii="Book Antiqua" w:hAnsi="Book Antiqua"/>
          <w:sz w:val="20"/>
          <w:szCs w:val="20"/>
        </w:rPr>
        <w:t>11:00am-12:30pm</w:t>
      </w:r>
      <w:r w:rsidRPr="001F2B2A">
        <w:rPr>
          <w:rFonts w:ascii="Book Antiqua" w:hAnsi="Book Antiqua"/>
          <w:sz w:val="20"/>
          <w:szCs w:val="20"/>
        </w:rPr>
        <w:tab/>
        <w:t xml:space="preserve">Lunch in downtown </w:t>
      </w:r>
      <w:proofErr w:type="gramStart"/>
      <w:r w:rsidRPr="001F2B2A">
        <w:rPr>
          <w:rFonts w:ascii="Book Antiqua" w:hAnsi="Book Antiqua"/>
          <w:sz w:val="20"/>
          <w:szCs w:val="20"/>
        </w:rPr>
        <w:t>Lewisburg  (</w:t>
      </w:r>
      <w:proofErr w:type="gramEnd"/>
      <w:r w:rsidRPr="001F2B2A">
        <w:rPr>
          <w:rFonts w:ascii="Book Antiqua" w:hAnsi="Book Antiqua"/>
          <w:sz w:val="20"/>
          <w:szCs w:val="20"/>
        </w:rPr>
        <w:t>on your own)</w:t>
      </w:r>
      <w:r w:rsidR="001F2B2A" w:rsidRPr="001F2B2A">
        <w:rPr>
          <w:rFonts w:ascii="Book Antiqua" w:hAnsi="Book Antiqua"/>
          <w:sz w:val="20"/>
          <w:szCs w:val="20"/>
        </w:rPr>
        <w:t xml:space="preserve"> </w:t>
      </w:r>
      <w:r w:rsidR="0039751B">
        <w:rPr>
          <w:rFonts w:ascii="Book Antiqua" w:hAnsi="Book Antiqua"/>
          <w:sz w:val="20"/>
          <w:szCs w:val="20"/>
        </w:rPr>
        <w:t>All-Star Bagels</w:t>
      </w:r>
      <w:r w:rsidR="00D90D73" w:rsidRPr="001F2B2A">
        <w:rPr>
          <w:rFonts w:ascii="Book Antiqua" w:hAnsi="Book Antiqua"/>
          <w:sz w:val="20"/>
          <w:szCs w:val="20"/>
        </w:rPr>
        <w:t xml:space="preserve">, </w:t>
      </w:r>
      <w:proofErr w:type="spellStart"/>
      <w:r w:rsidRPr="001F2B2A">
        <w:rPr>
          <w:rFonts w:ascii="Book Antiqua" w:hAnsi="Book Antiqua"/>
          <w:sz w:val="20"/>
          <w:szCs w:val="20"/>
        </w:rPr>
        <w:t>Matty’s</w:t>
      </w:r>
      <w:proofErr w:type="spellEnd"/>
      <w:r w:rsidR="00D90D73" w:rsidRPr="001F2B2A">
        <w:rPr>
          <w:rFonts w:ascii="Book Antiqua" w:hAnsi="Book Antiqua"/>
          <w:sz w:val="20"/>
          <w:szCs w:val="20"/>
        </w:rPr>
        <w:t xml:space="preserve">, </w:t>
      </w:r>
      <w:r w:rsidR="001F2B2A" w:rsidRPr="001F2B2A">
        <w:rPr>
          <w:rFonts w:ascii="Book Antiqua" w:hAnsi="Book Antiqua"/>
          <w:sz w:val="20"/>
          <w:szCs w:val="20"/>
        </w:rPr>
        <w:t xml:space="preserve">Country Cupboard, </w:t>
      </w:r>
      <w:r w:rsidRPr="001F2B2A">
        <w:rPr>
          <w:rFonts w:ascii="Book Antiqua" w:hAnsi="Book Antiqua"/>
          <w:sz w:val="20"/>
          <w:szCs w:val="20"/>
        </w:rPr>
        <w:t>Siam Restaurant (Thai cuisine)</w:t>
      </w:r>
      <w:r w:rsidR="00D90D73" w:rsidRPr="001F2B2A">
        <w:rPr>
          <w:rFonts w:ascii="Book Antiqua" w:hAnsi="Book Antiqua"/>
          <w:sz w:val="20"/>
          <w:szCs w:val="20"/>
        </w:rPr>
        <w:t xml:space="preserve">, </w:t>
      </w:r>
      <w:r w:rsidRPr="001F2B2A">
        <w:rPr>
          <w:rFonts w:ascii="Book Antiqua" w:hAnsi="Book Antiqua"/>
          <w:sz w:val="20"/>
          <w:szCs w:val="20"/>
        </w:rPr>
        <w:t>Gram’s Café</w:t>
      </w:r>
      <w:r w:rsidR="00D90D73" w:rsidRPr="001F2B2A">
        <w:rPr>
          <w:rFonts w:ascii="Book Antiqua" w:hAnsi="Book Antiqua"/>
          <w:sz w:val="20"/>
          <w:szCs w:val="20"/>
        </w:rPr>
        <w:t xml:space="preserve">, </w:t>
      </w:r>
      <w:r w:rsidRPr="001F2B2A">
        <w:rPr>
          <w:rFonts w:ascii="Book Antiqua" w:hAnsi="Book Antiqua"/>
          <w:sz w:val="20"/>
          <w:szCs w:val="20"/>
        </w:rPr>
        <w:t>Bull Run Tavern</w:t>
      </w:r>
      <w:r w:rsidR="0039751B">
        <w:rPr>
          <w:rFonts w:ascii="Book Antiqua" w:hAnsi="Book Antiqua"/>
          <w:sz w:val="20"/>
          <w:szCs w:val="20"/>
        </w:rPr>
        <w:t>, Panera Bread</w:t>
      </w:r>
    </w:p>
    <w:p w:rsidR="00297F23" w:rsidRPr="001F2B2A" w:rsidRDefault="00297F23" w:rsidP="00297F23">
      <w:pPr>
        <w:rPr>
          <w:rFonts w:ascii="Book Antiqua" w:hAnsi="Book Antiqua"/>
          <w:sz w:val="20"/>
          <w:szCs w:val="20"/>
        </w:rPr>
      </w:pPr>
      <w:r w:rsidRPr="001F2B2A">
        <w:rPr>
          <w:rFonts w:ascii="Book Antiqua" w:hAnsi="Book Antiqua"/>
          <w:sz w:val="20"/>
          <w:szCs w:val="20"/>
        </w:rPr>
        <w:t>12:30-1:30pm</w:t>
      </w:r>
      <w:r w:rsidRPr="001F2B2A">
        <w:rPr>
          <w:rFonts w:ascii="Book Antiqua" w:hAnsi="Book Antiqua"/>
          <w:sz w:val="20"/>
          <w:szCs w:val="20"/>
        </w:rPr>
        <w:tab/>
      </w:r>
      <w:r w:rsidRPr="001F2B2A">
        <w:rPr>
          <w:rFonts w:ascii="Book Antiqua" w:hAnsi="Book Antiqua"/>
          <w:sz w:val="20"/>
          <w:szCs w:val="20"/>
        </w:rPr>
        <w:tab/>
        <w:t>Session 2</w:t>
      </w:r>
    </w:p>
    <w:tbl>
      <w:tblPr>
        <w:tblStyle w:val="TableGrid"/>
        <w:tblW w:w="10525" w:type="dxa"/>
        <w:tblLook w:val="04A0" w:firstRow="1" w:lastRow="0" w:firstColumn="1" w:lastColumn="0" w:noHBand="0" w:noVBand="1"/>
      </w:tblPr>
      <w:tblGrid>
        <w:gridCol w:w="1154"/>
        <w:gridCol w:w="1523"/>
        <w:gridCol w:w="738"/>
        <w:gridCol w:w="7110"/>
      </w:tblGrid>
      <w:tr w:rsidR="00297F23" w:rsidRPr="001F2B2A" w:rsidTr="003D1BBB">
        <w:tc>
          <w:tcPr>
            <w:tcW w:w="1154" w:type="dxa"/>
          </w:tcPr>
          <w:p w:rsidR="00297F23" w:rsidRPr="001F2B2A" w:rsidRDefault="0039751B" w:rsidP="00297F23">
            <w:pPr>
              <w:rPr>
                <w:rFonts w:ascii="Book Antiqua" w:hAnsi="Book Antiqua"/>
                <w:sz w:val="20"/>
                <w:szCs w:val="20"/>
              </w:rPr>
            </w:pPr>
            <w:r>
              <w:rPr>
                <w:rFonts w:ascii="Book Antiqua" w:hAnsi="Book Antiqua"/>
                <w:sz w:val="20"/>
                <w:szCs w:val="20"/>
              </w:rPr>
              <w:t>117</w:t>
            </w:r>
          </w:p>
        </w:tc>
        <w:tc>
          <w:tcPr>
            <w:tcW w:w="2261" w:type="dxa"/>
            <w:gridSpan w:val="2"/>
          </w:tcPr>
          <w:p w:rsidR="00297F23" w:rsidRPr="001F2B2A" w:rsidRDefault="00033151" w:rsidP="00297F23">
            <w:pPr>
              <w:rPr>
                <w:rFonts w:ascii="Book Antiqua" w:hAnsi="Book Antiqua"/>
                <w:sz w:val="20"/>
                <w:szCs w:val="20"/>
              </w:rPr>
            </w:pPr>
            <w:r w:rsidRPr="001F2B2A">
              <w:rPr>
                <w:rFonts w:ascii="Book Antiqua" w:hAnsi="Book Antiqua"/>
                <w:sz w:val="20"/>
                <w:szCs w:val="20"/>
              </w:rPr>
              <w:t xml:space="preserve">Dr. Jason Worzbyt, bassoon and Dr. Stephanie </w:t>
            </w:r>
            <w:proofErr w:type="spellStart"/>
            <w:r w:rsidRPr="001F2B2A">
              <w:rPr>
                <w:rFonts w:ascii="Book Antiqua" w:hAnsi="Book Antiqua"/>
                <w:sz w:val="20"/>
                <w:szCs w:val="20"/>
              </w:rPr>
              <w:t>Caulder</w:t>
            </w:r>
            <w:proofErr w:type="spellEnd"/>
            <w:r w:rsidRPr="001F2B2A">
              <w:rPr>
                <w:rFonts w:ascii="Book Antiqua" w:hAnsi="Book Antiqua"/>
                <w:sz w:val="20"/>
                <w:szCs w:val="20"/>
              </w:rPr>
              <w:t>, oboe, IUP</w:t>
            </w:r>
          </w:p>
        </w:tc>
        <w:tc>
          <w:tcPr>
            <w:tcW w:w="7110" w:type="dxa"/>
          </w:tcPr>
          <w:p w:rsidR="006B1F04" w:rsidRPr="001F2B2A" w:rsidRDefault="006B1F04" w:rsidP="006B1F04">
            <w:pPr>
              <w:rPr>
                <w:rFonts w:ascii="Book Antiqua" w:eastAsia="Times New Roman" w:hAnsi="Book Antiqua" w:cstheme="majorHAnsi"/>
                <w:b/>
                <w:sz w:val="20"/>
                <w:szCs w:val="20"/>
              </w:rPr>
            </w:pPr>
            <w:r w:rsidRPr="001F2B2A">
              <w:rPr>
                <w:rFonts w:ascii="Book Antiqua" w:eastAsia="Times New Roman" w:hAnsi="Book Antiqua" w:cstheme="majorHAnsi"/>
                <w:b/>
                <w:sz w:val="20"/>
                <w:szCs w:val="20"/>
              </w:rPr>
              <w:t>Double reeds are not double trouble!</w:t>
            </w:r>
          </w:p>
          <w:p w:rsidR="006B1F04" w:rsidRPr="001F2B2A" w:rsidRDefault="006B1F04" w:rsidP="006B1F04">
            <w:pPr>
              <w:rPr>
                <w:rFonts w:ascii="Book Antiqua" w:eastAsia="Times New Roman" w:hAnsi="Book Antiqua" w:cstheme="majorHAnsi"/>
                <w:sz w:val="20"/>
                <w:szCs w:val="20"/>
              </w:rPr>
            </w:pPr>
          </w:p>
          <w:p w:rsidR="00297F23" w:rsidRPr="001F2B2A" w:rsidRDefault="006B1F04" w:rsidP="00297F23">
            <w:pPr>
              <w:rPr>
                <w:rFonts w:ascii="Book Antiqua" w:eastAsia="Times New Roman" w:hAnsi="Book Antiqua" w:cstheme="majorHAnsi"/>
                <w:sz w:val="20"/>
                <w:szCs w:val="20"/>
              </w:rPr>
            </w:pPr>
            <w:r w:rsidRPr="001F2B2A">
              <w:rPr>
                <w:rFonts w:ascii="Book Antiqua" w:eastAsia="Times New Roman" w:hAnsi="Book Antiqua" w:cstheme="majorHAnsi"/>
                <w:sz w:val="20"/>
                <w:szCs w:val="20"/>
              </w:rPr>
              <w:t>This clinic will present tips and hints to starting and maintaining double reed students in your ensembles.</w:t>
            </w:r>
          </w:p>
        </w:tc>
      </w:tr>
      <w:tr w:rsidR="00297F23" w:rsidRPr="001F2B2A" w:rsidTr="003D1BBB">
        <w:tc>
          <w:tcPr>
            <w:tcW w:w="1154" w:type="dxa"/>
          </w:tcPr>
          <w:p w:rsidR="00297F23" w:rsidRPr="001F2B2A" w:rsidRDefault="0039751B" w:rsidP="00297F23">
            <w:pPr>
              <w:rPr>
                <w:rFonts w:ascii="Book Antiqua" w:hAnsi="Book Antiqua"/>
                <w:sz w:val="20"/>
                <w:szCs w:val="20"/>
              </w:rPr>
            </w:pPr>
            <w:r>
              <w:rPr>
                <w:rFonts w:ascii="Book Antiqua" w:hAnsi="Book Antiqua"/>
                <w:sz w:val="20"/>
                <w:szCs w:val="20"/>
              </w:rPr>
              <w:t>116</w:t>
            </w:r>
          </w:p>
        </w:tc>
        <w:tc>
          <w:tcPr>
            <w:tcW w:w="1523" w:type="dxa"/>
          </w:tcPr>
          <w:p w:rsidR="00297F23" w:rsidRPr="001F2B2A" w:rsidRDefault="00033151" w:rsidP="00297F23">
            <w:pPr>
              <w:rPr>
                <w:rFonts w:ascii="Book Antiqua" w:hAnsi="Book Antiqua"/>
                <w:sz w:val="20"/>
                <w:szCs w:val="20"/>
              </w:rPr>
            </w:pPr>
            <w:r w:rsidRPr="001F2B2A">
              <w:rPr>
                <w:rFonts w:ascii="Book Antiqua" w:hAnsi="Book Antiqua"/>
                <w:sz w:val="20"/>
                <w:szCs w:val="20"/>
              </w:rPr>
              <w:t>Dr. Amy Voorhees, Susquehanna University</w:t>
            </w:r>
          </w:p>
        </w:tc>
        <w:tc>
          <w:tcPr>
            <w:tcW w:w="7848" w:type="dxa"/>
            <w:gridSpan w:val="2"/>
          </w:tcPr>
          <w:p w:rsidR="00033151" w:rsidRPr="001F2B2A" w:rsidRDefault="00033151" w:rsidP="00033151">
            <w:pPr>
              <w:rPr>
                <w:rFonts w:ascii="Book Antiqua" w:hAnsi="Book Antiqua"/>
                <w:b/>
                <w:sz w:val="20"/>
                <w:szCs w:val="20"/>
              </w:rPr>
            </w:pPr>
            <w:r w:rsidRPr="001F2B2A">
              <w:rPr>
                <w:rFonts w:ascii="Book Antiqua" w:hAnsi="Book Antiqua"/>
                <w:b/>
                <w:sz w:val="20"/>
                <w:szCs w:val="20"/>
              </w:rPr>
              <w:t xml:space="preserve">Passing the Baton: Empowering Singers in the Choral Rehearsal </w:t>
            </w:r>
          </w:p>
          <w:p w:rsidR="006B1F04" w:rsidRPr="001F2B2A" w:rsidRDefault="006B1F04" w:rsidP="00033151">
            <w:pPr>
              <w:rPr>
                <w:rFonts w:ascii="Book Antiqua" w:hAnsi="Book Antiqua"/>
                <w:b/>
                <w:sz w:val="20"/>
                <w:szCs w:val="20"/>
              </w:rPr>
            </w:pPr>
          </w:p>
          <w:p w:rsidR="00033151" w:rsidRPr="001F2B2A" w:rsidRDefault="00033151" w:rsidP="00033151">
            <w:pPr>
              <w:rPr>
                <w:rFonts w:ascii="Book Antiqua" w:hAnsi="Book Antiqua"/>
                <w:sz w:val="20"/>
                <w:szCs w:val="20"/>
              </w:rPr>
            </w:pPr>
            <w:r w:rsidRPr="001F2B2A">
              <w:rPr>
                <w:rFonts w:ascii="Book Antiqua" w:hAnsi="Book Antiqua" w:cs="Arial"/>
                <w:color w:val="000000"/>
                <w:sz w:val="20"/>
                <w:szCs w:val="20"/>
              </w:rPr>
              <w:t>This interactive session will explore how our communication, the language we use, and the value of student input serve as effective tools in the choral rehearsal. The clinician will share examples and activities that will ignite student investment and lead to an exciting and shared learning environment. These strategies will inspire excellence in performance, musicianship, leadership, and citizenship.</w:t>
            </w:r>
          </w:p>
          <w:p w:rsidR="00297F23" w:rsidRPr="001F2B2A" w:rsidRDefault="001F2B2A" w:rsidP="00297F23">
            <w:pPr>
              <w:rPr>
                <w:rFonts w:ascii="Book Antiqua" w:hAnsi="Book Antiqua"/>
                <w:b/>
                <w:sz w:val="20"/>
                <w:szCs w:val="20"/>
              </w:rPr>
            </w:pPr>
            <w:r>
              <w:rPr>
                <w:rFonts w:ascii="Book Antiqua" w:hAnsi="Book Antiqua"/>
                <w:b/>
                <w:sz w:val="20"/>
                <w:szCs w:val="20"/>
              </w:rPr>
              <w:t>Little Kids Rock Observation</w:t>
            </w:r>
          </w:p>
        </w:tc>
      </w:tr>
    </w:tbl>
    <w:p w:rsidR="00297F23" w:rsidRPr="001F2B2A" w:rsidRDefault="00297F23" w:rsidP="00297F23">
      <w:pPr>
        <w:rPr>
          <w:rFonts w:ascii="Book Antiqua" w:hAnsi="Book Antiqua"/>
          <w:sz w:val="20"/>
          <w:szCs w:val="20"/>
        </w:rPr>
      </w:pPr>
    </w:p>
    <w:p w:rsidR="00297F23" w:rsidRPr="001F2B2A" w:rsidRDefault="00297F23" w:rsidP="00297F23">
      <w:pPr>
        <w:rPr>
          <w:rFonts w:ascii="Book Antiqua" w:hAnsi="Book Antiqua"/>
          <w:sz w:val="20"/>
          <w:szCs w:val="20"/>
        </w:rPr>
      </w:pPr>
      <w:r w:rsidRPr="001F2B2A">
        <w:rPr>
          <w:rFonts w:ascii="Book Antiqua" w:hAnsi="Book Antiqua"/>
          <w:sz w:val="20"/>
          <w:szCs w:val="20"/>
        </w:rPr>
        <w:t>1:40pm-2:40pm</w:t>
      </w:r>
      <w:r w:rsidRPr="001F2B2A">
        <w:rPr>
          <w:rFonts w:ascii="Book Antiqua" w:hAnsi="Book Antiqua"/>
          <w:sz w:val="20"/>
          <w:szCs w:val="20"/>
        </w:rPr>
        <w:tab/>
      </w:r>
      <w:r w:rsidRPr="001F2B2A">
        <w:rPr>
          <w:rFonts w:ascii="Book Antiqua" w:hAnsi="Book Antiqua"/>
          <w:sz w:val="20"/>
          <w:szCs w:val="20"/>
        </w:rPr>
        <w:tab/>
        <w:t>Session 3</w:t>
      </w:r>
    </w:p>
    <w:tbl>
      <w:tblPr>
        <w:tblStyle w:val="TableGrid"/>
        <w:tblW w:w="0" w:type="auto"/>
        <w:tblLook w:val="04A0" w:firstRow="1" w:lastRow="0" w:firstColumn="1" w:lastColumn="0" w:noHBand="0" w:noVBand="1"/>
      </w:tblPr>
      <w:tblGrid>
        <w:gridCol w:w="1165"/>
        <w:gridCol w:w="1530"/>
        <w:gridCol w:w="7650"/>
      </w:tblGrid>
      <w:tr w:rsidR="00297F23" w:rsidRPr="001F2B2A" w:rsidTr="003D1BBB">
        <w:tc>
          <w:tcPr>
            <w:tcW w:w="1165" w:type="dxa"/>
          </w:tcPr>
          <w:p w:rsidR="00297F23" w:rsidRPr="001F2B2A" w:rsidRDefault="0039751B" w:rsidP="005B6EDD">
            <w:pPr>
              <w:rPr>
                <w:rFonts w:ascii="Book Antiqua" w:hAnsi="Book Antiqua"/>
                <w:sz w:val="20"/>
                <w:szCs w:val="20"/>
              </w:rPr>
            </w:pPr>
            <w:r>
              <w:rPr>
                <w:rFonts w:ascii="Book Antiqua" w:hAnsi="Book Antiqua"/>
                <w:sz w:val="20"/>
                <w:szCs w:val="20"/>
              </w:rPr>
              <w:t>Recital Hall</w:t>
            </w:r>
          </w:p>
        </w:tc>
        <w:tc>
          <w:tcPr>
            <w:tcW w:w="1530" w:type="dxa"/>
          </w:tcPr>
          <w:p w:rsidR="00297F23" w:rsidRPr="001F2B2A" w:rsidRDefault="00033151" w:rsidP="005B6EDD">
            <w:pPr>
              <w:rPr>
                <w:rFonts w:ascii="Book Antiqua" w:hAnsi="Book Antiqua"/>
                <w:sz w:val="20"/>
                <w:szCs w:val="20"/>
              </w:rPr>
            </w:pPr>
            <w:r w:rsidRPr="001F2B2A">
              <w:rPr>
                <w:rFonts w:ascii="Book Antiqua" w:hAnsi="Book Antiqua"/>
                <w:sz w:val="20"/>
                <w:szCs w:val="20"/>
              </w:rPr>
              <w:t>John Kovalchik, State College HS retired</w:t>
            </w:r>
          </w:p>
        </w:tc>
        <w:tc>
          <w:tcPr>
            <w:tcW w:w="7650" w:type="dxa"/>
          </w:tcPr>
          <w:p w:rsidR="006B1F04" w:rsidRPr="001F2B2A" w:rsidRDefault="006B1F04" w:rsidP="006B1F04">
            <w:pPr>
              <w:rPr>
                <w:rFonts w:ascii="Book Antiqua" w:eastAsia="Times New Roman" w:hAnsi="Book Antiqua" w:cstheme="majorHAnsi"/>
                <w:b/>
                <w:sz w:val="20"/>
                <w:szCs w:val="20"/>
              </w:rPr>
            </w:pPr>
            <w:r w:rsidRPr="001F2B2A">
              <w:rPr>
                <w:rFonts w:ascii="Book Antiqua" w:eastAsia="Times New Roman" w:hAnsi="Book Antiqua" w:cstheme="majorHAnsi"/>
                <w:b/>
                <w:sz w:val="20"/>
                <w:szCs w:val="20"/>
              </w:rPr>
              <w:t>Teaching Improvisation to Young Musicians</w:t>
            </w:r>
          </w:p>
          <w:p w:rsidR="006B1F04" w:rsidRPr="001F2B2A" w:rsidRDefault="006B1F04" w:rsidP="006B1F04">
            <w:pPr>
              <w:rPr>
                <w:rFonts w:ascii="Book Antiqua" w:eastAsia="Times New Roman" w:hAnsi="Book Antiqua" w:cstheme="majorHAnsi"/>
                <w:b/>
                <w:sz w:val="20"/>
                <w:szCs w:val="20"/>
              </w:rPr>
            </w:pPr>
          </w:p>
          <w:p w:rsidR="00297F23" w:rsidRPr="001F2B2A" w:rsidRDefault="006B1F04" w:rsidP="005B6EDD">
            <w:pPr>
              <w:rPr>
                <w:rFonts w:ascii="Book Antiqua" w:eastAsia="Times New Roman" w:hAnsi="Book Antiqua" w:cstheme="majorHAnsi"/>
                <w:sz w:val="20"/>
                <w:szCs w:val="20"/>
              </w:rPr>
            </w:pPr>
            <w:r w:rsidRPr="001F2B2A">
              <w:rPr>
                <w:rFonts w:ascii="Book Antiqua" w:eastAsia="Times New Roman" w:hAnsi="Book Antiqua" w:cstheme="majorHAnsi"/>
                <w:sz w:val="20"/>
                <w:szCs w:val="20"/>
              </w:rPr>
              <w:t xml:space="preserve">The clinician has requested that attendees bring their instruments.  Attendees will explore Ed </w:t>
            </w:r>
            <w:proofErr w:type="spellStart"/>
            <w:r w:rsidRPr="001F2B2A">
              <w:rPr>
                <w:rFonts w:ascii="Book Antiqua" w:eastAsia="Times New Roman" w:hAnsi="Book Antiqua" w:cstheme="majorHAnsi"/>
                <w:sz w:val="20"/>
                <w:szCs w:val="20"/>
              </w:rPr>
              <w:t>Lisk</w:t>
            </w:r>
            <w:proofErr w:type="spellEnd"/>
            <w:r w:rsidRPr="001F2B2A">
              <w:rPr>
                <w:rFonts w:ascii="Book Antiqua" w:eastAsia="Times New Roman" w:hAnsi="Book Antiqua" w:cstheme="majorHAnsi"/>
                <w:sz w:val="20"/>
                <w:szCs w:val="20"/>
              </w:rPr>
              <w:t xml:space="preserve"> warm-ups and explore techniques for teaching improvisation for building elementary and middle students.</w:t>
            </w:r>
          </w:p>
        </w:tc>
      </w:tr>
      <w:tr w:rsidR="00297F23" w:rsidRPr="001F2B2A" w:rsidTr="003D1BBB">
        <w:tc>
          <w:tcPr>
            <w:tcW w:w="1165" w:type="dxa"/>
          </w:tcPr>
          <w:p w:rsidR="00297F23" w:rsidRPr="001F2B2A" w:rsidRDefault="0039751B" w:rsidP="005B6EDD">
            <w:pPr>
              <w:rPr>
                <w:rFonts w:ascii="Book Antiqua" w:hAnsi="Book Antiqua"/>
                <w:sz w:val="20"/>
                <w:szCs w:val="20"/>
              </w:rPr>
            </w:pPr>
            <w:r>
              <w:rPr>
                <w:rFonts w:ascii="Book Antiqua" w:hAnsi="Book Antiqua"/>
                <w:sz w:val="20"/>
                <w:szCs w:val="20"/>
              </w:rPr>
              <w:t>117</w:t>
            </w:r>
          </w:p>
        </w:tc>
        <w:tc>
          <w:tcPr>
            <w:tcW w:w="1530" w:type="dxa"/>
          </w:tcPr>
          <w:p w:rsidR="00297F23" w:rsidRPr="001F2B2A" w:rsidRDefault="006B1F04" w:rsidP="005B6EDD">
            <w:pPr>
              <w:rPr>
                <w:rFonts w:ascii="Book Antiqua" w:hAnsi="Book Antiqua"/>
                <w:sz w:val="20"/>
                <w:szCs w:val="20"/>
              </w:rPr>
            </w:pPr>
            <w:r w:rsidRPr="001F2B2A">
              <w:rPr>
                <w:rFonts w:ascii="Book Antiqua" w:hAnsi="Book Antiqua"/>
                <w:sz w:val="20"/>
                <w:szCs w:val="20"/>
              </w:rPr>
              <w:t>Dr. Daniel Hall, Lycoming College</w:t>
            </w:r>
          </w:p>
        </w:tc>
        <w:tc>
          <w:tcPr>
            <w:tcW w:w="7650" w:type="dxa"/>
          </w:tcPr>
          <w:p w:rsidR="006B1F04" w:rsidRPr="001F2B2A" w:rsidRDefault="006B1F04" w:rsidP="006B1F04">
            <w:pPr>
              <w:rPr>
                <w:rFonts w:ascii="Book Antiqua" w:eastAsia="Times New Roman" w:hAnsi="Book Antiqua" w:cs="Lucida Sans Unicode"/>
                <w:b/>
                <w:color w:val="333333"/>
                <w:sz w:val="20"/>
                <w:szCs w:val="20"/>
              </w:rPr>
            </w:pPr>
            <w:r w:rsidRPr="001F2B2A">
              <w:rPr>
                <w:rFonts w:ascii="Book Antiqua" w:eastAsia="Times New Roman" w:hAnsi="Book Antiqua" w:cs="Lucida Sans Unicode"/>
                <w:b/>
                <w:color w:val="333333"/>
                <w:sz w:val="20"/>
                <w:szCs w:val="20"/>
              </w:rPr>
              <w:t>Encouraging Young Tenors and Basses: A Pedagogical Approach</w:t>
            </w:r>
          </w:p>
          <w:p w:rsidR="006B1F04" w:rsidRPr="001F2B2A" w:rsidRDefault="006B1F04" w:rsidP="006B1F04">
            <w:pPr>
              <w:rPr>
                <w:rFonts w:ascii="Book Antiqua" w:eastAsia="Times New Roman" w:hAnsi="Book Antiqua" w:cs="Lucida Sans Unicode"/>
                <w:b/>
                <w:color w:val="333333"/>
                <w:sz w:val="20"/>
                <w:szCs w:val="20"/>
              </w:rPr>
            </w:pPr>
          </w:p>
          <w:p w:rsidR="00297F23" w:rsidRPr="001F2B2A" w:rsidRDefault="006B1F04" w:rsidP="006B1F04">
            <w:pPr>
              <w:rPr>
                <w:rFonts w:ascii="Book Antiqua" w:hAnsi="Book Antiqua"/>
                <w:sz w:val="20"/>
                <w:szCs w:val="20"/>
              </w:rPr>
            </w:pPr>
            <w:r w:rsidRPr="001F2B2A">
              <w:rPr>
                <w:rFonts w:ascii="Book Antiqua" w:eastAsia="Times New Roman" w:hAnsi="Book Antiqua" w:cs="Lucida Sans Unicode"/>
                <w:color w:val="333333"/>
                <w:sz w:val="20"/>
                <w:szCs w:val="20"/>
              </w:rPr>
              <w:t>Encouraging young tenors and basses is vital to success in any choral program. This session will explore specific vocal techniques that allow your tenors and basses to achieve more confidence and facility. Application of these techniques will foster warmth of tone, increased agility, and decreased tension. Subcategories include Registration, Vibrato, Falsetto, Placement, Timbre, Posture, and Breath Management.</w:t>
            </w:r>
          </w:p>
        </w:tc>
      </w:tr>
      <w:tr w:rsidR="00297F23" w:rsidRPr="001F2B2A" w:rsidTr="003D1BBB">
        <w:tc>
          <w:tcPr>
            <w:tcW w:w="1165" w:type="dxa"/>
          </w:tcPr>
          <w:p w:rsidR="00297F23" w:rsidRPr="001F2B2A" w:rsidRDefault="000A001B" w:rsidP="005B6EDD">
            <w:pPr>
              <w:rPr>
                <w:rFonts w:ascii="Book Antiqua" w:hAnsi="Book Antiqua"/>
                <w:sz w:val="20"/>
                <w:szCs w:val="20"/>
              </w:rPr>
            </w:pPr>
            <w:r>
              <w:rPr>
                <w:rFonts w:ascii="Book Antiqua" w:hAnsi="Book Antiqua"/>
                <w:sz w:val="20"/>
                <w:szCs w:val="20"/>
              </w:rPr>
              <w:t>WCIRR</w:t>
            </w:r>
          </w:p>
        </w:tc>
        <w:tc>
          <w:tcPr>
            <w:tcW w:w="1530" w:type="dxa"/>
          </w:tcPr>
          <w:p w:rsidR="00297F23" w:rsidRPr="001F2B2A" w:rsidRDefault="00297F23" w:rsidP="005B6EDD">
            <w:pPr>
              <w:rPr>
                <w:rFonts w:ascii="Book Antiqua" w:hAnsi="Book Antiqua"/>
                <w:sz w:val="20"/>
                <w:szCs w:val="20"/>
              </w:rPr>
            </w:pPr>
          </w:p>
        </w:tc>
        <w:tc>
          <w:tcPr>
            <w:tcW w:w="7650" w:type="dxa"/>
          </w:tcPr>
          <w:p w:rsidR="00297F23" w:rsidRPr="001F2B2A" w:rsidRDefault="00D90D73" w:rsidP="005B6EDD">
            <w:pPr>
              <w:rPr>
                <w:rFonts w:ascii="Book Antiqua" w:hAnsi="Book Antiqua"/>
                <w:b/>
                <w:sz w:val="20"/>
                <w:szCs w:val="20"/>
              </w:rPr>
            </w:pPr>
            <w:r w:rsidRPr="001F2B2A">
              <w:rPr>
                <w:rFonts w:ascii="Book Antiqua" w:hAnsi="Book Antiqua"/>
                <w:b/>
                <w:sz w:val="20"/>
                <w:szCs w:val="20"/>
              </w:rPr>
              <w:t>Little Kids Rock Observation</w:t>
            </w:r>
          </w:p>
        </w:tc>
      </w:tr>
    </w:tbl>
    <w:p w:rsidR="00297F23" w:rsidRPr="001F2B2A" w:rsidRDefault="00297F23" w:rsidP="00297F23">
      <w:pPr>
        <w:rPr>
          <w:rFonts w:ascii="Book Antiqua" w:hAnsi="Book Antiqua"/>
          <w:sz w:val="20"/>
          <w:szCs w:val="20"/>
        </w:rPr>
      </w:pPr>
    </w:p>
    <w:p w:rsidR="00297F23" w:rsidRPr="001F2B2A" w:rsidRDefault="00297F23" w:rsidP="00297F23">
      <w:pPr>
        <w:rPr>
          <w:rFonts w:ascii="Book Antiqua" w:hAnsi="Book Antiqua"/>
          <w:sz w:val="20"/>
          <w:szCs w:val="20"/>
        </w:rPr>
      </w:pPr>
      <w:r w:rsidRPr="001F2B2A">
        <w:rPr>
          <w:rFonts w:ascii="Book Antiqua" w:hAnsi="Book Antiqua"/>
          <w:sz w:val="20"/>
          <w:szCs w:val="20"/>
        </w:rPr>
        <w:t xml:space="preserve">2:45pm-3:45pm  </w:t>
      </w:r>
      <w:r w:rsidRPr="001F2B2A">
        <w:rPr>
          <w:rFonts w:ascii="Book Antiqua" w:hAnsi="Book Antiqua"/>
          <w:sz w:val="20"/>
          <w:szCs w:val="20"/>
        </w:rPr>
        <w:tab/>
        <w:t>Session 4</w:t>
      </w:r>
    </w:p>
    <w:tbl>
      <w:tblPr>
        <w:tblStyle w:val="TableGrid"/>
        <w:tblW w:w="0" w:type="auto"/>
        <w:tblLook w:val="04A0" w:firstRow="1" w:lastRow="0" w:firstColumn="1" w:lastColumn="0" w:noHBand="0" w:noVBand="1"/>
      </w:tblPr>
      <w:tblGrid>
        <w:gridCol w:w="1345"/>
        <w:gridCol w:w="1414"/>
        <w:gridCol w:w="1106"/>
        <w:gridCol w:w="6788"/>
      </w:tblGrid>
      <w:tr w:rsidR="00297F23" w:rsidRPr="001F2B2A" w:rsidTr="003D1BBB">
        <w:tc>
          <w:tcPr>
            <w:tcW w:w="1345" w:type="dxa"/>
          </w:tcPr>
          <w:p w:rsidR="00297F23" w:rsidRPr="001F2B2A" w:rsidRDefault="0039751B" w:rsidP="005B6EDD">
            <w:pPr>
              <w:rPr>
                <w:rFonts w:ascii="Book Antiqua" w:hAnsi="Book Antiqua"/>
                <w:sz w:val="20"/>
                <w:szCs w:val="20"/>
              </w:rPr>
            </w:pPr>
            <w:r>
              <w:rPr>
                <w:rFonts w:ascii="Book Antiqua" w:hAnsi="Book Antiqua"/>
                <w:sz w:val="20"/>
                <w:szCs w:val="20"/>
              </w:rPr>
              <w:t>116</w:t>
            </w:r>
          </w:p>
        </w:tc>
        <w:tc>
          <w:tcPr>
            <w:tcW w:w="1414" w:type="dxa"/>
          </w:tcPr>
          <w:p w:rsidR="00297F23" w:rsidRPr="001F2B2A" w:rsidRDefault="000A4C1A" w:rsidP="005B6EDD">
            <w:pPr>
              <w:rPr>
                <w:rFonts w:ascii="Book Antiqua" w:hAnsi="Book Antiqua"/>
                <w:sz w:val="20"/>
                <w:szCs w:val="20"/>
              </w:rPr>
            </w:pPr>
            <w:r>
              <w:rPr>
                <w:rFonts w:ascii="Book Antiqua" w:hAnsi="Book Antiqua"/>
                <w:sz w:val="20"/>
                <w:szCs w:val="20"/>
              </w:rPr>
              <w:t xml:space="preserve">Dr. </w:t>
            </w:r>
            <w:proofErr w:type="spellStart"/>
            <w:r>
              <w:rPr>
                <w:rFonts w:ascii="Book Antiqua" w:hAnsi="Book Antiqua"/>
                <w:sz w:val="20"/>
                <w:szCs w:val="20"/>
              </w:rPr>
              <w:t>Niccholas</w:t>
            </w:r>
            <w:proofErr w:type="spellEnd"/>
            <w:r>
              <w:rPr>
                <w:rFonts w:ascii="Book Antiqua" w:hAnsi="Book Antiqua"/>
                <w:sz w:val="20"/>
                <w:szCs w:val="20"/>
              </w:rPr>
              <w:t xml:space="preserve"> </w:t>
            </w:r>
            <w:r w:rsidR="00D90D73" w:rsidRPr="001F2B2A">
              <w:rPr>
                <w:rFonts w:ascii="Book Antiqua" w:hAnsi="Book Antiqua"/>
                <w:sz w:val="20"/>
                <w:szCs w:val="20"/>
              </w:rPr>
              <w:t xml:space="preserve">Roseth, </w:t>
            </w:r>
            <w:proofErr w:type="spellStart"/>
            <w:r w:rsidR="00D90D73" w:rsidRPr="001F2B2A">
              <w:rPr>
                <w:rFonts w:ascii="Book Antiqua" w:hAnsi="Book Antiqua"/>
                <w:sz w:val="20"/>
                <w:szCs w:val="20"/>
              </w:rPr>
              <w:t>Bucknell</w:t>
            </w:r>
            <w:proofErr w:type="spellEnd"/>
            <w:r w:rsidR="00D90D73" w:rsidRPr="001F2B2A">
              <w:rPr>
                <w:rFonts w:ascii="Book Antiqua" w:hAnsi="Book Antiqua"/>
                <w:sz w:val="20"/>
                <w:szCs w:val="20"/>
              </w:rPr>
              <w:t xml:space="preserve"> University</w:t>
            </w:r>
          </w:p>
        </w:tc>
        <w:tc>
          <w:tcPr>
            <w:tcW w:w="7894" w:type="dxa"/>
            <w:gridSpan w:val="2"/>
          </w:tcPr>
          <w:p w:rsidR="00D90D73" w:rsidRPr="001F2B2A" w:rsidRDefault="00D90D73" w:rsidP="005B6EDD">
            <w:pPr>
              <w:rPr>
                <w:rFonts w:ascii="Book Antiqua" w:eastAsia="Times New Roman" w:hAnsi="Book Antiqua" w:cstheme="majorHAnsi"/>
                <w:b/>
                <w:sz w:val="20"/>
                <w:szCs w:val="20"/>
              </w:rPr>
            </w:pPr>
            <w:r w:rsidRPr="001F2B2A">
              <w:rPr>
                <w:rFonts w:ascii="Book Antiqua" w:eastAsia="Times New Roman" w:hAnsi="Book Antiqua" w:cstheme="majorHAnsi"/>
                <w:b/>
                <w:sz w:val="20"/>
                <w:szCs w:val="20"/>
              </w:rPr>
              <w:t>Start Where They Are: Bridging Elementary General Music and Beginning Instrumental Music</w:t>
            </w:r>
          </w:p>
          <w:p w:rsidR="00D90D73" w:rsidRPr="001F2B2A" w:rsidRDefault="00D90D73" w:rsidP="005B6EDD">
            <w:pPr>
              <w:rPr>
                <w:rFonts w:ascii="Book Antiqua" w:eastAsia="Times New Roman" w:hAnsi="Book Antiqua" w:cstheme="majorHAnsi"/>
                <w:sz w:val="20"/>
                <w:szCs w:val="20"/>
              </w:rPr>
            </w:pPr>
          </w:p>
          <w:p w:rsidR="00297F23" w:rsidRPr="001F2B2A" w:rsidRDefault="00D90D73" w:rsidP="005B6EDD">
            <w:pPr>
              <w:rPr>
                <w:rFonts w:ascii="Book Antiqua" w:hAnsi="Book Antiqua"/>
                <w:sz w:val="20"/>
                <w:szCs w:val="20"/>
              </w:rPr>
            </w:pPr>
            <w:r w:rsidRPr="001F2B2A">
              <w:rPr>
                <w:rFonts w:ascii="Book Antiqua" w:eastAsia="Times New Roman" w:hAnsi="Book Antiqua" w:cstheme="majorHAnsi"/>
                <w:sz w:val="20"/>
                <w:szCs w:val="20"/>
              </w:rPr>
              <w:t>Before students start beginning band or orchestra, students with elementary general music experiences have knowledge of rhythm, melody, singing, composition, improvisation, music vocabulary, and more. New, wonderful, and comprehensive approaches to teaching beginning band and orchestra become possible when we build from this existing knowledge. In this session, we will discuss what beginning instrumentalists know before starting band or orchestra; incorporate strategies used by elementary music teachers that will improve teaching and learning; determine new approaches to using method books; and discuss approaches that acknowledges and values our students’ years of elem</w:t>
            </w:r>
            <w:r w:rsidR="001F2B2A">
              <w:rPr>
                <w:rFonts w:ascii="Book Antiqua" w:eastAsia="Times New Roman" w:hAnsi="Book Antiqua" w:cstheme="majorHAnsi"/>
                <w:sz w:val="20"/>
                <w:szCs w:val="20"/>
              </w:rPr>
              <w:t>entary general music education.</w:t>
            </w:r>
          </w:p>
        </w:tc>
      </w:tr>
      <w:tr w:rsidR="00297F23" w:rsidRPr="001F2B2A" w:rsidTr="003D1BBB">
        <w:tc>
          <w:tcPr>
            <w:tcW w:w="1345" w:type="dxa"/>
          </w:tcPr>
          <w:p w:rsidR="00297F23" w:rsidRPr="001F2B2A" w:rsidRDefault="0039751B" w:rsidP="005B6EDD">
            <w:pPr>
              <w:rPr>
                <w:rFonts w:ascii="Book Antiqua" w:hAnsi="Book Antiqua"/>
                <w:sz w:val="20"/>
                <w:szCs w:val="20"/>
              </w:rPr>
            </w:pPr>
            <w:r>
              <w:rPr>
                <w:rFonts w:ascii="Book Antiqua" w:hAnsi="Book Antiqua"/>
                <w:sz w:val="20"/>
                <w:szCs w:val="20"/>
              </w:rPr>
              <w:t>Recital Hall</w:t>
            </w:r>
          </w:p>
        </w:tc>
        <w:tc>
          <w:tcPr>
            <w:tcW w:w="2520" w:type="dxa"/>
            <w:gridSpan w:val="2"/>
          </w:tcPr>
          <w:p w:rsidR="006B1F04" w:rsidRPr="001F2B2A" w:rsidRDefault="006B1F04" w:rsidP="006B1F04">
            <w:pPr>
              <w:rPr>
                <w:rFonts w:ascii="Book Antiqua" w:hAnsi="Book Antiqua" w:cstheme="majorHAnsi"/>
                <w:color w:val="000000"/>
                <w:sz w:val="20"/>
                <w:szCs w:val="20"/>
              </w:rPr>
            </w:pPr>
            <w:r w:rsidRPr="001F2B2A">
              <w:rPr>
                <w:rFonts w:ascii="Book Antiqua" w:hAnsi="Book Antiqua" w:cstheme="majorHAnsi"/>
                <w:sz w:val="20"/>
                <w:szCs w:val="20"/>
              </w:rPr>
              <w:t>Brent Fisher , Ph.D. Candidate in Choral Music Education, The Ohio State University</w:t>
            </w:r>
          </w:p>
          <w:p w:rsidR="00297F23" w:rsidRPr="001F2B2A" w:rsidRDefault="00297F23" w:rsidP="005B6EDD">
            <w:pPr>
              <w:rPr>
                <w:rFonts w:ascii="Book Antiqua" w:hAnsi="Book Antiqua"/>
                <w:sz w:val="20"/>
                <w:szCs w:val="20"/>
              </w:rPr>
            </w:pPr>
          </w:p>
        </w:tc>
        <w:tc>
          <w:tcPr>
            <w:tcW w:w="6788" w:type="dxa"/>
          </w:tcPr>
          <w:p w:rsidR="006B1F04" w:rsidRPr="001F2B2A" w:rsidRDefault="006B1F04" w:rsidP="006B1F04">
            <w:pPr>
              <w:rPr>
                <w:rFonts w:ascii="Book Antiqua" w:hAnsi="Book Antiqua" w:cstheme="majorHAnsi"/>
                <w:b/>
                <w:color w:val="000000"/>
                <w:sz w:val="20"/>
                <w:szCs w:val="20"/>
              </w:rPr>
            </w:pPr>
            <w:r w:rsidRPr="001F2B2A">
              <w:rPr>
                <w:rFonts w:ascii="Book Antiqua" w:hAnsi="Book Antiqua" w:cstheme="majorHAnsi"/>
                <w:b/>
                <w:color w:val="000000"/>
                <w:sz w:val="20"/>
                <w:szCs w:val="20"/>
              </w:rPr>
              <w:t>Re-voicing the Middle School Choir</w:t>
            </w:r>
          </w:p>
          <w:p w:rsidR="006B1F04" w:rsidRPr="001F2B2A" w:rsidRDefault="006B1F04" w:rsidP="006B1F04">
            <w:pPr>
              <w:rPr>
                <w:rFonts w:ascii="Book Antiqua" w:hAnsi="Book Antiqua" w:cstheme="majorHAnsi"/>
                <w:b/>
                <w:color w:val="000000"/>
                <w:sz w:val="20"/>
                <w:szCs w:val="20"/>
              </w:rPr>
            </w:pPr>
          </w:p>
          <w:p w:rsidR="00297F23" w:rsidRPr="001F2B2A" w:rsidRDefault="006B1F04" w:rsidP="006B1F04">
            <w:pPr>
              <w:rPr>
                <w:rFonts w:ascii="Book Antiqua" w:hAnsi="Book Antiqua"/>
                <w:sz w:val="20"/>
                <w:szCs w:val="20"/>
              </w:rPr>
            </w:pPr>
            <w:r w:rsidRPr="001F2B2A">
              <w:rPr>
                <w:rFonts w:ascii="Book Antiqua" w:hAnsi="Book Antiqua" w:cstheme="majorHAnsi"/>
                <w:color w:val="000000"/>
                <w:sz w:val="20"/>
                <w:szCs w:val="20"/>
              </w:rPr>
              <w:t>How to navigate the adolescent voice change and re-voice SSA/SSAA repertoire so that it is accessible to the developing voice.</w:t>
            </w:r>
          </w:p>
        </w:tc>
      </w:tr>
      <w:tr w:rsidR="00297F23" w:rsidRPr="001F2B2A" w:rsidTr="003D1BBB">
        <w:tc>
          <w:tcPr>
            <w:tcW w:w="1345" w:type="dxa"/>
          </w:tcPr>
          <w:p w:rsidR="00297F23" w:rsidRPr="001F2B2A" w:rsidRDefault="0039751B" w:rsidP="005B6EDD">
            <w:pPr>
              <w:rPr>
                <w:rFonts w:ascii="Book Antiqua" w:hAnsi="Book Antiqua"/>
                <w:sz w:val="20"/>
                <w:szCs w:val="20"/>
              </w:rPr>
            </w:pPr>
            <w:r>
              <w:rPr>
                <w:rFonts w:ascii="Book Antiqua" w:hAnsi="Book Antiqua"/>
                <w:sz w:val="20"/>
                <w:szCs w:val="20"/>
              </w:rPr>
              <w:t>117</w:t>
            </w:r>
          </w:p>
        </w:tc>
        <w:tc>
          <w:tcPr>
            <w:tcW w:w="1414" w:type="dxa"/>
          </w:tcPr>
          <w:p w:rsidR="00297F23" w:rsidRPr="001F2B2A" w:rsidRDefault="00D90D73" w:rsidP="005B6EDD">
            <w:pPr>
              <w:rPr>
                <w:rFonts w:ascii="Book Antiqua" w:hAnsi="Book Antiqua"/>
                <w:sz w:val="20"/>
                <w:szCs w:val="20"/>
              </w:rPr>
            </w:pPr>
            <w:r w:rsidRPr="001F2B2A">
              <w:rPr>
                <w:rFonts w:ascii="Book Antiqua" w:hAnsi="Book Antiqua" w:cstheme="majorHAnsi"/>
                <w:sz w:val="20"/>
                <w:szCs w:val="20"/>
              </w:rPr>
              <w:t>Sydney Blade-MacDonald, Troy Area High School</w:t>
            </w:r>
          </w:p>
        </w:tc>
        <w:tc>
          <w:tcPr>
            <w:tcW w:w="7894" w:type="dxa"/>
            <w:gridSpan w:val="2"/>
          </w:tcPr>
          <w:p w:rsidR="00D90D73" w:rsidRPr="001F2B2A" w:rsidRDefault="00D90D73" w:rsidP="00D90D73">
            <w:pPr>
              <w:spacing w:line="360" w:lineRule="auto"/>
              <w:rPr>
                <w:rFonts w:ascii="Book Antiqua" w:eastAsia="Times New Roman" w:hAnsi="Book Antiqua" w:cstheme="majorHAnsi"/>
                <w:b/>
                <w:color w:val="333333"/>
                <w:sz w:val="20"/>
                <w:szCs w:val="20"/>
              </w:rPr>
            </w:pPr>
            <w:r w:rsidRPr="001F2B2A">
              <w:rPr>
                <w:rFonts w:ascii="Book Antiqua" w:eastAsia="Times New Roman" w:hAnsi="Book Antiqua" w:cstheme="majorHAnsi"/>
                <w:b/>
                <w:color w:val="333333"/>
                <w:sz w:val="20"/>
                <w:szCs w:val="20"/>
              </w:rPr>
              <w:t>Tech Savvy in the Music Classroom</w:t>
            </w:r>
          </w:p>
          <w:p w:rsidR="00297F23" w:rsidRPr="001F2B2A" w:rsidRDefault="00D90D73" w:rsidP="005B6EDD">
            <w:pPr>
              <w:rPr>
                <w:rFonts w:ascii="Book Antiqua" w:eastAsia="Times New Roman" w:hAnsi="Book Antiqua" w:cstheme="majorHAnsi"/>
                <w:color w:val="333333"/>
                <w:sz w:val="20"/>
                <w:szCs w:val="20"/>
              </w:rPr>
            </w:pPr>
            <w:r w:rsidRPr="001F2B2A">
              <w:rPr>
                <w:rFonts w:ascii="Book Antiqua" w:eastAsia="Times New Roman" w:hAnsi="Book Antiqua" w:cstheme="majorHAnsi"/>
                <w:color w:val="333333"/>
                <w:sz w:val="20"/>
                <w:szCs w:val="20"/>
              </w:rPr>
              <w:t>Technology is no-doubt one of the education buzzwords that has school districts, administrators, and educators launching into all sorts of new ideas, tools, strategies, and implementation plans. How can we apply these technological trends to the choral classroom while still holding true to our content and educational values? This session will explore strategies, pedagogies, and challenges to consider when implementing technology while providing exposure to tools and strategies specific to the secondary choral music classroom. </w:t>
            </w:r>
          </w:p>
        </w:tc>
      </w:tr>
      <w:tr w:rsidR="00D90D73" w:rsidRPr="001F2B2A" w:rsidTr="003D1BBB">
        <w:tc>
          <w:tcPr>
            <w:tcW w:w="1345" w:type="dxa"/>
          </w:tcPr>
          <w:p w:rsidR="00D90D73" w:rsidRPr="001F2B2A" w:rsidRDefault="000A001B" w:rsidP="005B6EDD">
            <w:pPr>
              <w:rPr>
                <w:rFonts w:ascii="Book Antiqua" w:hAnsi="Book Antiqua"/>
                <w:sz w:val="20"/>
                <w:szCs w:val="20"/>
              </w:rPr>
            </w:pPr>
            <w:r>
              <w:rPr>
                <w:rFonts w:ascii="Book Antiqua" w:hAnsi="Book Antiqua"/>
                <w:sz w:val="20"/>
                <w:szCs w:val="20"/>
              </w:rPr>
              <w:t>WCIRR</w:t>
            </w:r>
            <w:bookmarkStart w:id="0" w:name="_GoBack"/>
            <w:bookmarkEnd w:id="0"/>
          </w:p>
        </w:tc>
        <w:tc>
          <w:tcPr>
            <w:tcW w:w="1414" w:type="dxa"/>
          </w:tcPr>
          <w:p w:rsidR="00D90D73" w:rsidRPr="001F2B2A" w:rsidRDefault="00D90D73" w:rsidP="005B6EDD">
            <w:pPr>
              <w:rPr>
                <w:rFonts w:ascii="Book Antiqua" w:hAnsi="Book Antiqua" w:cstheme="majorHAnsi"/>
                <w:sz w:val="20"/>
                <w:szCs w:val="20"/>
              </w:rPr>
            </w:pPr>
          </w:p>
        </w:tc>
        <w:tc>
          <w:tcPr>
            <w:tcW w:w="7894" w:type="dxa"/>
            <w:gridSpan w:val="2"/>
          </w:tcPr>
          <w:p w:rsidR="00D90D73" w:rsidRPr="001F2B2A" w:rsidRDefault="00D90D73" w:rsidP="00D90D73">
            <w:pPr>
              <w:spacing w:line="360" w:lineRule="auto"/>
              <w:rPr>
                <w:rFonts w:ascii="Book Antiqua" w:eastAsia="Times New Roman" w:hAnsi="Book Antiqua" w:cstheme="majorHAnsi"/>
                <w:b/>
                <w:color w:val="333333"/>
                <w:sz w:val="20"/>
                <w:szCs w:val="20"/>
              </w:rPr>
            </w:pPr>
            <w:r w:rsidRPr="001F2B2A">
              <w:rPr>
                <w:rFonts w:ascii="Book Antiqua" w:eastAsia="Times New Roman" w:hAnsi="Book Antiqua" w:cstheme="majorHAnsi"/>
                <w:b/>
                <w:color w:val="333333"/>
                <w:sz w:val="20"/>
                <w:szCs w:val="20"/>
              </w:rPr>
              <w:t>Little Kids Rock Observation</w:t>
            </w:r>
          </w:p>
        </w:tc>
      </w:tr>
    </w:tbl>
    <w:p w:rsidR="00297F23" w:rsidRPr="001F2B2A" w:rsidRDefault="00297F23" w:rsidP="00297F23">
      <w:pPr>
        <w:rPr>
          <w:rFonts w:ascii="Book Antiqua" w:hAnsi="Book Antiqua"/>
          <w:sz w:val="20"/>
          <w:szCs w:val="20"/>
        </w:rPr>
      </w:pPr>
    </w:p>
    <w:p w:rsidR="00297F23" w:rsidRPr="001F2B2A" w:rsidRDefault="0039751B" w:rsidP="00297F23">
      <w:pPr>
        <w:rPr>
          <w:rFonts w:ascii="Book Antiqua" w:hAnsi="Book Antiqua"/>
          <w:sz w:val="20"/>
          <w:szCs w:val="20"/>
        </w:rPr>
      </w:pPr>
      <w:r>
        <w:rPr>
          <w:rFonts w:ascii="Book Antiqua" w:hAnsi="Book Antiqua"/>
          <w:sz w:val="20"/>
          <w:szCs w:val="20"/>
        </w:rPr>
        <w:t>3:55pm REMEMBER TO SIGN OUT!</w:t>
      </w:r>
    </w:p>
    <w:p w:rsidR="00297F23" w:rsidRPr="001F2B2A" w:rsidRDefault="00297F23" w:rsidP="00297F23">
      <w:pPr>
        <w:rPr>
          <w:rFonts w:ascii="Book Antiqua" w:hAnsi="Book Antiqua"/>
          <w:sz w:val="20"/>
          <w:szCs w:val="20"/>
        </w:rPr>
      </w:pPr>
      <w:r w:rsidRPr="001F2B2A">
        <w:rPr>
          <w:rFonts w:ascii="Book Antiqua" w:hAnsi="Book Antiqua"/>
          <w:sz w:val="20"/>
          <w:szCs w:val="20"/>
        </w:rPr>
        <w:tab/>
      </w:r>
      <w:r w:rsidRPr="001F2B2A">
        <w:rPr>
          <w:rFonts w:ascii="Book Antiqua" w:hAnsi="Book Antiqua"/>
          <w:sz w:val="20"/>
          <w:szCs w:val="20"/>
        </w:rPr>
        <w:tab/>
      </w:r>
      <w:r w:rsidRPr="001F2B2A">
        <w:rPr>
          <w:rFonts w:ascii="Book Antiqua" w:hAnsi="Book Antiqua"/>
          <w:sz w:val="20"/>
          <w:szCs w:val="20"/>
        </w:rPr>
        <w:tab/>
      </w:r>
    </w:p>
    <w:p w:rsidR="00297F23" w:rsidRPr="001F2B2A" w:rsidRDefault="00297F23" w:rsidP="003D1BBB">
      <w:pPr>
        <w:spacing w:after="0" w:line="240" w:lineRule="auto"/>
        <w:rPr>
          <w:rFonts w:ascii="Book Antiqua" w:hAnsi="Book Antiqua"/>
          <w:sz w:val="20"/>
          <w:szCs w:val="20"/>
        </w:rPr>
      </w:pPr>
      <w:r w:rsidRPr="001F2B2A">
        <w:rPr>
          <w:rFonts w:ascii="Book Antiqua" w:hAnsi="Book Antiqua"/>
          <w:sz w:val="20"/>
          <w:szCs w:val="20"/>
        </w:rPr>
        <w:lastRenderedPageBreak/>
        <w:tab/>
      </w:r>
      <w:r w:rsidRPr="001F2B2A">
        <w:rPr>
          <w:rFonts w:ascii="Book Antiqua" w:hAnsi="Book Antiqua"/>
          <w:sz w:val="20"/>
          <w:szCs w:val="20"/>
        </w:rPr>
        <w:tab/>
      </w:r>
      <w:r w:rsidRPr="001F2B2A">
        <w:rPr>
          <w:rFonts w:ascii="Book Antiqua" w:hAnsi="Book Antiqua"/>
          <w:sz w:val="20"/>
          <w:szCs w:val="20"/>
        </w:rPr>
        <w:tab/>
      </w:r>
    </w:p>
    <w:sectPr w:rsidR="00297F23" w:rsidRPr="001F2B2A" w:rsidSect="003D1BB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5A2" w:rsidRDefault="00C955A2" w:rsidP="00297F23">
      <w:pPr>
        <w:spacing w:after="0" w:line="240" w:lineRule="auto"/>
      </w:pPr>
      <w:r>
        <w:separator/>
      </w:r>
    </w:p>
  </w:endnote>
  <w:endnote w:type="continuationSeparator" w:id="0">
    <w:p w:rsidR="00C955A2" w:rsidRDefault="00C955A2" w:rsidP="0029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5A2" w:rsidRDefault="00C955A2" w:rsidP="00297F23">
      <w:pPr>
        <w:spacing w:after="0" w:line="240" w:lineRule="auto"/>
      </w:pPr>
      <w:r>
        <w:separator/>
      </w:r>
    </w:p>
  </w:footnote>
  <w:footnote w:type="continuationSeparator" w:id="0">
    <w:p w:rsidR="00C955A2" w:rsidRDefault="00C955A2" w:rsidP="00297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F23" w:rsidRPr="001F2B2A" w:rsidRDefault="003D1BBB" w:rsidP="00297F23">
    <w:pPr>
      <w:pStyle w:val="Header"/>
      <w:jc w:val="center"/>
      <w:rPr>
        <w:rFonts w:ascii="Book Antiqua" w:hAnsi="Book Antiqua"/>
        <w:b/>
      </w:rPr>
    </w:pPr>
    <w:r>
      <w:rPr>
        <w:b/>
        <w:noProof/>
      </w:rPr>
      <w:drawing>
        <wp:anchor distT="0" distB="0" distL="114300" distR="114300" simplePos="0" relativeHeight="251658240" behindDoc="1" locked="0" layoutInCell="1" allowOverlap="1">
          <wp:simplePos x="0" y="0"/>
          <wp:positionH relativeFrom="page">
            <wp:posOffset>4937336</wp:posOffset>
          </wp:positionH>
          <wp:positionV relativeFrom="paragraph">
            <wp:posOffset>-75988</wp:posOffset>
          </wp:positionV>
          <wp:extent cx="2386753" cy="7481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ea-logo-banner.jpg"/>
                  <pic:cNvPicPr/>
                </pic:nvPicPr>
                <pic:blipFill>
                  <a:blip r:embed="rId1">
                    <a:extLst>
                      <a:ext uri="{28A0092B-C50C-407E-A947-70E740481C1C}">
                        <a14:useLocalDpi xmlns:a14="http://schemas.microsoft.com/office/drawing/2010/main" val="0"/>
                      </a:ext>
                    </a:extLst>
                  </a:blip>
                  <a:stretch>
                    <a:fillRect/>
                  </a:stretch>
                </pic:blipFill>
                <pic:spPr>
                  <a:xfrm>
                    <a:off x="0" y="0"/>
                    <a:ext cx="2386753" cy="748197"/>
                  </a:xfrm>
                  <a:prstGeom prst="rect">
                    <a:avLst/>
                  </a:prstGeom>
                </pic:spPr>
              </pic:pic>
            </a:graphicData>
          </a:graphic>
          <wp14:sizeRelH relativeFrom="margin">
            <wp14:pctWidth>0</wp14:pctWidth>
          </wp14:sizeRelH>
          <wp14:sizeRelV relativeFrom="margin">
            <wp14:pctHeight>0</wp14:pctHeight>
          </wp14:sizeRelV>
        </wp:anchor>
      </w:drawing>
    </w:r>
    <w:r w:rsidR="00773D15">
      <w:rPr>
        <w:b/>
      </w:rPr>
      <w:t xml:space="preserve"> </w:t>
    </w:r>
    <w:r w:rsidR="00297F23" w:rsidRPr="001F2B2A">
      <w:rPr>
        <w:rFonts w:ascii="Book Antiqua" w:hAnsi="Book Antiqua"/>
        <w:b/>
      </w:rPr>
      <w:t xml:space="preserve">PMEA District 8 </w:t>
    </w:r>
    <w:r w:rsidR="00773D15" w:rsidRPr="001F2B2A">
      <w:rPr>
        <w:rFonts w:ascii="Book Antiqua" w:hAnsi="Book Antiqua"/>
        <w:b/>
      </w:rPr>
      <w:t xml:space="preserve">Fall </w:t>
    </w:r>
    <w:r w:rsidR="00297F23" w:rsidRPr="001F2B2A">
      <w:rPr>
        <w:rFonts w:ascii="Book Antiqua" w:hAnsi="Book Antiqua"/>
        <w:b/>
      </w:rPr>
      <w:t>Professional Development Day</w:t>
    </w:r>
  </w:p>
  <w:p w:rsidR="00297F23" w:rsidRPr="001F2B2A" w:rsidRDefault="00297F23" w:rsidP="00297F23">
    <w:pPr>
      <w:pStyle w:val="Header"/>
      <w:jc w:val="center"/>
      <w:rPr>
        <w:rFonts w:ascii="Book Antiqua" w:hAnsi="Book Antiqua"/>
        <w:b/>
      </w:rPr>
    </w:pPr>
    <w:r w:rsidRPr="001F2B2A">
      <w:rPr>
        <w:rFonts w:ascii="Book Antiqua" w:hAnsi="Book Antiqua"/>
        <w:b/>
      </w:rPr>
      <w:t>October 14, 2019</w:t>
    </w:r>
    <w:r w:rsidR="00773D15" w:rsidRPr="001F2B2A">
      <w:rPr>
        <w:rFonts w:ascii="Book Antiqua" w:hAnsi="Book Antiqua"/>
        <w:b/>
      </w:rPr>
      <w:t>, 8:00am – 4:00pm</w:t>
    </w:r>
  </w:p>
  <w:p w:rsidR="00297F23" w:rsidRPr="001F2B2A" w:rsidRDefault="00773D15" w:rsidP="00297F23">
    <w:pPr>
      <w:pStyle w:val="Header"/>
      <w:jc w:val="center"/>
      <w:rPr>
        <w:rFonts w:ascii="Book Antiqua" w:hAnsi="Book Antiqua"/>
        <w:b/>
      </w:rPr>
    </w:pPr>
    <w:proofErr w:type="spellStart"/>
    <w:r w:rsidRPr="001F2B2A">
      <w:rPr>
        <w:rFonts w:ascii="Book Antiqua" w:hAnsi="Book Antiqua"/>
        <w:b/>
      </w:rPr>
      <w:t>Sigfried</w:t>
    </w:r>
    <w:proofErr w:type="spellEnd"/>
    <w:r w:rsidRPr="001F2B2A">
      <w:rPr>
        <w:rFonts w:ascii="Book Antiqua" w:hAnsi="Book Antiqua"/>
        <w:b/>
      </w:rPr>
      <w:t xml:space="preserve"> Weis Music Building, </w:t>
    </w:r>
    <w:proofErr w:type="spellStart"/>
    <w:r w:rsidRPr="001F2B2A">
      <w:rPr>
        <w:rFonts w:ascii="Book Antiqua" w:hAnsi="Book Antiqua"/>
        <w:b/>
      </w:rPr>
      <w:t>Bucknell</w:t>
    </w:r>
    <w:proofErr w:type="spellEnd"/>
    <w:r w:rsidR="00297F23" w:rsidRPr="001F2B2A">
      <w:rPr>
        <w:rFonts w:ascii="Book Antiqua" w:hAnsi="Book Antiqua"/>
        <w:b/>
      </w:rPr>
      <w:t xml:space="preserve"> University</w:t>
    </w:r>
  </w:p>
  <w:p w:rsidR="00297F23" w:rsidRPr="001F2B2A" w:rsidRDefault="00297F23" w:rsidP="00297F23">
    <w:pPr>
      <w:pStyle w:val="Header"/>
      <w:jc w:val="center"/>
      <w:rPr>
        <w:rFonts w:ascii="Book Antiqua" w:hAnsi="Book Antiqua"/>
        <w:b/>
      </w:rPr>
    </w:pPr>
    <w:r w:rsidRPr="001F2B2A">
      <w:rPr>
        <w:rFonts w:ascii="Book Antiqua" w:hAnsi="Book Antiqua"/>
        <w:b/>
      </w:rPr>
      <w:t>SCHEDULE</w:t>
    </w:r>
  </w:p>
  <w:p w:rsidR="00297F23" w:rsidRPr="00297F23" w:rsidRDefault="00297F23" w:rsidP="00297F23">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23"/>
    <w:rsid w:val="00033151"/>
    <w:rsid w:val="00075E64"/>
    <w:rsid w:val="000A001B"/>
    <w:rsid w:val="000A11E8"/>
    <w:rsid w:val="000A4C1A"/>
    <w:rsid w:val="0017279D"/>
    <w:rsid w:val="001F2B2A"/>
    <w:rsid w:val="00255020"/>
    <w:rsid w:val="00297F23"/>
    <w:rsid w:val="0039751B"/>
    <w:rsid w:val="003D1BBB"/>
    <w:rsid w:val="004B4E66"/>
    <w:rsid w:val="006B1F04"/>
    <w:rsid w:val="00773D15"/>
    <w:rsid w:val="008A5213"/>
    <w:rsid w:val="008E5B96"/>
    <w:rsid w:val="00AA5CE1"/>
    <w:rsid w:val="00C955A2"/>
    <w:rsid w:val="00D9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ED2AC"/>
  <w15:chartTrackingRefBased/>
  <w15:docId w15:val="{355FB357-FD89-4B20-BAF4-7F878B8A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F23"/>
  </w:style>
  <w:style w:type="paragraph" w:styleId="Footer">
    <w:name w:val="footer"/>
    <w:basedOn w:val="Normal"/>
    <w:link w:val="FooterChar"/>
    <w:uiPriority w:val="99"/>
    <w:unhideWhenUsed/>
    <w:rsid w:val="00297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F23"/>
  </w:style>
  <w:style w:type="table" w:styleId="TableGrid">
    <w:name w:val="Table Grid"/>
    <w:basedOn w:val="TableNormal"/>
    <w:uiPriority w:val="39"/>
    <w:rsid w:val="0029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Bloomsburg Area School District</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Latsha</dc:creator>
  <cp:keywords/>
  <dc:description/>
  <cp:lastModifiedBy>Tim Latsha</cp:lastModifiedBy>
  <cp:revision>7</cp:revision>
  <dcterms:created xsi:type="dcterms:W3CDTF">2019-09-16T22:55:00Z</dcterms:created>
  <dcterms:modified xsi:type="dcterms:W3CDTF">2019-09-18T01:46:00Z</dcterms:modified>
</cp:coreProperties>
</file>